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Bruntálu přivítaly jaro stovky motorkářů na tradiční akci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</w:t>
      </w:r>
    </w:p>
    <w:p>
      <w:pPr/>
      <w:r>
        <w:rPr/>
        <w:t xml:space="preserve">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741/v-centru-bruntalu-privitaly-jaro-stovky-motorkaru-na-tradi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