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chce, aby partnerství se zahraničními městy nebylo jen formální</w:t>
      </w:r>
    </w:p>
    <w:p>
      <w:pPr/>
      <w:r>
        <w:rPr/>
        <w:t xml:space="preserve">Partnerské vztahy s Görlitz udržuje Nový Jičín od roku 1981. Veřejná prezentace tohoto vztahu a města, které je jedno z nejlépe dochovaných historických sídel v Německu, se teď konala v Hotelu Praha.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”Máme šest partnerských měst s tím, že v minulosti už se tato akce konala, proběhlo italské a francouzské odpoledne. A letos jsem se rozhodli představit právě partnerské město Görlitz z Německa.”   </w:t>
      </w:r>
    </w:p>
    <w:p>
      <w:pPr/>
      <w:r>
        <w:rPr>
          <w:b w:val="1"/>
          <w:bCs w:val="1"/>
        </w:rPr>
        <w:t xml:space="preserve">Zora Kudělková, přednášející: </w:t>
      </w:r>
      <w:r>
        <w:rPr/>
        <w:t xml:space="preserve">“Je toho opravdu moc, je tam ke čtyřem tisícům zapsaných kulturních památek.”   </w:t>
      </w:r>
    </w:p>
    <w:p>
      <w:pPr/>
      <w:r>
        <w:rPr>
          <w:b w:val="1"/>
          <w:bCs w:val="1"/>
        </w:rPr>
        <w:t xml:space="preserve">návštěvník akce: </w:t>
      </w:r>
      <w:r>
        <w:rPr/>
        <w:t xml:space="preserve">“Zajímáme se samozřejmě o partnerství, naše děti jezdily do partnerských měst se sborem, takže to prožíváme trošku jinak a doufám, že si to dneska užijeme.” </w:t>
      </w:r>
    </w:p>
    <w:p>
      <w:pPr/>
      <w:r>
        <w:rPr/>
        <w:t xml:space="preserve">Kromě mnoha informací a zajímavostí tu byly k dispozici propagační materiály a připravena ochutnávka německé kuchyně a piva z pivovaru Landskron. 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 se hlavně snažíme, aby ta partnerství s městy nebyla pouze formální. Takže kromě klasických typů spolupráce, jako je návštěva představitelů měst, kulturní nebo studentské výměny, tak máme také například prodej produktů z partnerských měst na adventním jarmarku, což je jedinečná příležitost ochutnat jejich lokální výrobky.”</w:t>
      </w:r>
    </w:p>
    <w:p>
      <w:pPr/>
      <w:r>
        <w:rPr/>
        <w:t xml:space="preserve">A de facto ochutnat lze partnerská města i během červnového festivalu Pivobraní, který je také na zahraniční vztahy zaměřen.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94/novy-jicin-chce-aby-partnerstvi-se-zahranicnimi-mesty-nebylo-jen-form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2026-05-11T06:48:08+02:00</dcterms:created>
  <dcterms:modified xsi:type="dcterms:W3CDTF">2026-05-11T06:48:08+02:00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