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nemocnice Ostrava připravuje trojici strategických projektů za 5,1 miliard</w:t>
      </w:r>
    </w:p>
    <w:p>
      <w:pPr/>
      <w:r>
        <w:rPr/>
        <w:t xml:space="preserve">Zkvalitnění poskytované zdravotní péče a celkový rozvoj  nemocnice. To je cíl třech strategických projektů v Ostravské fakultní  nemocnici. Konkrétně se jedná o rekonstrukci devíti operačních sálů, které  získají moderní zázemí a vyřeší kapacitní omezení. Dále se v areálu  nemocnice vybuduje parkovací dům s 600 místy a nejdražší položkou je  stavba nového onkologického centra. 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„Všechno, co  se tady buduje je nesmírně důležité, protože je to propojené. Onkologické  centrum je centralizace onkologické péče. Je to součástí té sítě komplexních  onkologických center, tak, jak jsme ji vydiskutovali s Výborem onkologické  společnosti radiační onkologie a dalšími odbornými společnostmi.“</w:t>
      </w:r>
    </w:p>
    <w:p>
      <w:pPr/>
      <w:r>
        <w:rPr>
          <w:b w:val="1"/>
          <w:bCs w:val="1"/>
        </w:rPr>
        <w:t xml:space="preserve">Jiří Havrlant, ředitel FN Ostrava</w:t>
      </w:r>
      <w:r>
        <w:rPr/>
        <w:t xml:space="preserve">: „Stávající onkologie a hematoonkologie, jak to  tady bylo prezentováno, poskytne péči pacientům, kterých tady se léčí dneska  více než 22 tisíc ročně. A díky té přístavbě a tomu, jakým způsobem sledujeme  ten trend do roku 2030 respektive do roku 2035, by těch pacientů mohlo být 26  tisíc, možná víc.“</w:t>
      </w:r>
    </w:p>
    <w:p>
      <w:pPr/>
      <w:r>
        <w:rPr>
          <w:b w:val="1"/>
          <w:bCs w:val="1"/>
        </w:rPr>
        <w:t xml:space="preserve">Vlastimil Válek (TOP 09), ministr  zdravotnictví ČR</w:t>
      </w:r>
      <w:r>
        <w:rPr/>
        <w:t xml:space="preserve">: „Operační  sály jsou nezbytně nutné. Pacienti se musí někde řešit chirurgicky. A to  propojení všech těch komponent je důležité. A pochopitelně pro komfort  pacientů, pro možnost jen dojet a pohodlně zaparkovat, je klíčový parkovací dům.  Všechny přímořízené nemocnice budují nebo mají vybudované v různé fázi  parkovací domy. A já jsem rád, že se na tom municipality podílí.“</w:t>
      </w:r>
    </w:p>
    <w:p>
      <w:pPr/>
      <w:r>
        <w:rPr/>
        <w:t xml:space="preserve">Celkem budou projekty dohromady stát přibližně 5,1 miliard  korun.</w:t>
      </w:r>
    </w:p>
    <w:p>
      <w:pPr/>
      <w:r>
        <w:rPr>
          <w:b w:val="1"/>
          <w:bCs w:val="1"/>
        </w:rPr>
        <w:t xml:space="preserve">Zbyněk Stanjura (ODS), ministr financí ČR</w:t>
      </w:r>
      <w:r>
        <w:rPr/>
        <w:t xml:space="preserve">:  „Za prvé nové onkologické centrum, které by  mělo stát více než dvě miliardy. A nové operační sály, až devět nových  operačních sálu. Dohromady je to zhruba 4,8 miliardy korun tyto dva projekty.  Zhruba třetinu bude platit fakultní nemocnice z vlastních zdrojů. Zhruba 20 %  bude půjčka ze státního rozpočtu a těch 45 % bude účast státního rozpočtu.“</w:t>
      </w:r>
    </w:p>
    <w:p>
      <w:pPr/>
      <w:r>
        <w:rPr/>
        <w:t xml:space="preserve">Všechny projekty by se měly začít realizovat letos nebo  v první polovině příštího roku a jejich dokončení se očekává do roku 2028.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801/fakultni-nemocnice-ostrava-pripravuje-trojici-strategickych-projektu-za-51-mi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2026-07-10T18:36:35+02:00</dcterms:created>
  <dcterms:modified xsi:type="dcterms:W3CDTF">2026-07-10T18:36:35+02:00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