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částka 110 milionů korun letos poputuje do modernizací obecních bytů v Ostravě-Jihu</w:t>
      </w:r>
    </w:p>
    <w:p>
      <w:pPr/>
      <w:r>
        <w:rPr/>
        <w:t xml:space="preserve">V uplynulých týdnech proběhla rekonstrukce jednoho  z bytů v domě s pečovatelskou službou na ulici Odborářská  v Ostravě-Hrabůvce. Kompletní  rekonstrukce bytu zahrnovala nové podlahy, omítky, elektroinstalaci, koupelnu i  novou kuchyňskou linku.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„Chceme, aby se naši senioři cítili dobře a  bezpečně. A proto jsme i zrekonstruovali tento byt, který neprošel v nedávné  minulosti rekonstrukcí. A těchto bytů ročně rekonstruujeme cca 40, které jsou  určené pro seniory.“</w:t>
      </w:r>
    </w:p>
    <w:p>
      <w:pPr/>
      <w:r>
        <w:rPr/>
        <w:t xml:space="preserve">Investice do modernizace bytů v městském obvodu  Ostrava-Jih letos dosáhly rekordní částky.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„Minulý rok bylo zrekonstruováno vlastně 193  obecních bytů. Investice do těchto bytů byla cca 61 milionů korun. A pro  letošní rok máme připraveno 110 milionů korun na rekonstrukce a modernizaci i  nebytových jednotek a společných prostor.“</w:t>
      </w:r>
    </w:p>
    <w:p>
      <w:pPr/>
      <w:r>
        <w:rPr/>
        <w:t xml:space="preserve">Řadou rekonstrukcí prošel v posledních pěti letech i bytový  dům na ulici Stadická. </w:t>
      </w:r>
    </w:p>
    <w:p>
      <w:pPr/>
      <w:r>
        <w:rPr>
          <w:b w:val="1"/>
          <w:bCs w:val="1"/>
        </w:rPr>
        <w:t xml:space="preserve">Růžena Heisigová, domovnice</w:t>
      </w:r>
      <w:r>
        <w:rPr/>
        <w:t xml:space="preserve">: „Náš dům má 60 bytových jednotek a pokud někdo z bytu odejde nebo  nějakým jiným způsobem ten byt se uvolní, tak byty se rekonstruují a potom jde  do výběrového řízení a dostane ho prostě zájemce, který byl vybrán úřadem podle  určitých podmínek. No a jinak tady se udělali nové dveře, které byly žádoucí. Máme  asi 2-3 roky nové výtahy, které stály docela dost peněz, zrekonstruovali jsme  kolárnu, aby kola byla zavěšená.“</w:t>
      </w:r>
    </w:p>
    <w:p>
      <w:pPr/>
      <w:r>
        <w:rPr/>
        <w:t xml:space="preserve">Úpravy zde plánují i na  tento rok.</w:t>
      </w:r>
    </w:p>
    <w:p>
      <w:pPr/>
      <w:r>
        <w:rPr>
          <w:b w:val="1"/>
          <w:bCs w:val="1"/>
        </w:rPr>
        <w:t xml:space="preserve">Růžena Heisigová, domovnice</w:t>
      </w:r>
      <w:r>
        <w:rPr/>
        <w:t xml:space="preserve">: „Na letošní rok prostě požadujeme a je žádoucí, aby se vymalovalo, což  bude fajn, protože malba schodišť a chodeb u výtahu byla taky před třemi roky,  ale teďka budeme malovat chodbičky u bytů.“</w:t>
      </w:r>
    </w:p>
    <w:p>
      <w:pPr/>
      <w:r>
        <w:rPr/>
        <w:t xml:space="preserve">Modernizace neprobíhá  pouze v uvolněných bytech. Po posouzení technického stavu může být na základě  žádosti nájemníka provedena rekonstrukce i v bytě obsazeném. Pravidla pro tyto  žádosti jsou dostupná na webových stránkách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804/rekordni-castka-110-milionu-korun-letos-poputuje-do-modernizaci-obecnich-bytu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2026-10-20T10:42:25+02:00</dcterms:created>
  <dcterms:modified xsi:type="dcterms:W3CDTF">2026-10-20T10:42:25+02:00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