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27.5.2025,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dlouhém zvažování prodala společnost OKD golfový areál v Lipinách společnosti Asental Land</w:t>
      </w:r>
    </w:p>
    <w:p>
      <w:pPr/>
      <w:r>
        <w:rPr/>
        <w:t xml:space="preserve">Těžební společnost OKD uzavřela se společností Asental Land dohodu o prodeji budov a technického vybavení v golfovém areálu v Lipinách. Hodnota transakce činí 11,4 milionu korun, přičemž částka vychází ze znaleckého posudku. Golfové hřiště v Lipinách, podobně jako většina golfových areálů a obecně sportovních aktivit, nevytváří zisk. V posledních letech se ztráta pohybovala v průměru mezi 5 až 10 miliony korun.</w:t>
      </w:r>
    </w:p>
    <w:p>
      <w:pPr/>
      <w:r>
        <w:rPr>
          <w:b w:val="1"/>
          <w:bCs w:val="1"/>
        </w:rPr>
        <w:t xml:space="preserve">Barbora Černá Dvořáková, vedoucí odboru komunikace a vnějších vztahů společnosti OKD:</w:t>
      </w:r>
      <w:r>
        <w:rPr/>
        <w:t xml:space="preserve"> “Golfové hřiště v Lipinách bylo jakýmsi dědictvím z dřívější etapy OKD a bylo ztrátové. Naše hospodářské výsledky nám umožňovaly udržovat hřiště v provozu, v současnosti si už ale nemůžeme dovolit jej dotovat. Nacházíme se totiž v poslední roce aktivní těžby uhlí musíme se soustředit nyní na to, co je pro nás stěžejní.” </w:t>
      </w:r>
    </w:p>
    <w:p>
      <w:pPr/>
      <w:r>
        <w:rPr/>
        <w:t xml:space="preserve">Stěžejním bodem je uzavřít etapu černouhelného hornictví, vypořádat se s odcházejícími zaměstnanci a uklidit pozůstatky této éry, čili provést technickou likvidaci dolů ČSM. </w:t>
      </w:r>
    </w:p>
    <w:p>
      <w:pPr/>
      <w:r>
        <w:rPr>
          <w:b w:val="1"/>
          <w:bCs w:val="1"/>
        </w:rPr>
        <w:t xml:space="preserve">Barbora Černá Dvořáková, vedoucí odboru komunikace a vnějších vztahů společnosti OKD:</w:t>
      </w:r>
      <w:r>
        <w:rPr/>
        <w:t xml:space="preserve"> “Zájemce, který by majetek OKD v golfovém areálu koupil, jsme se snažili nalézt delší dobu. Problém při prodeji ale představovalo to, že se areál nachází na pozemcích několika jiných subjektů, většinu z nich už vlastní společnost Asental Land. To, že jsme nakonec uzavřeli dohodu právě s Asental Land, byl tedy logický krok.” </w:t>
      </w:r>
    </w:p>
    <w:p>
      <w:pPr/>
      <w:r>
        <w:rPr/>
        <w:t xml:space="preserve">Hřiště je od prosince loňského roku mimo provoz. Těžební společnost aktuálně vyjednává o narovnání smluvního vztahu s Golf Clubem Lipiny, se kterým měla uzavřenou smlouvu platnou do konce letošního roku.</w:t>
      </w:r>
    </w:p>
    <w:p>
      <w:pPr/>
      <w:r>
        <w:rPr>
          <w:b w:val="1"/>
          <w:bCs w:val="1"/>
        </w:rPr>
        <w:t xml:space="preserve">Barbora Černá Dvořáková, vedoucí odboru komunikace a vnějších vztahů společnosti OKD:</w:t>
      </w:r>
      <w:r>
        <w:rPr/>
        <w:t xml:space="preserve"> “OKD nyní jedná o narovnání vztahu s Golf Clubem Lipiny, s nímž měla smlouvu do konce letošního roku. Chceme se férově vypořádat se členy golfového klubu a nabízíme jim částečnou kompenzaci za ztracenou hru.”</w:t>
      </w:r>
    </w:p>
    <w:p>
      <w:pPr/>
      <w:r>
        <w:rPr/>
        <w:t xml:space="preserve">Rekultivace území dnešního golfového areálu, které bylo v minulosti ovlivněno těžbou v lokalitách Důl ČSA a Darkov, začala v roce 2009. Na základě tehdejší dohody mezi OKD a městem Karviná byla cílová podoba rekultivace upravena tak, aby umožnila využití území jako golfového hřiště. Výstavbu areálu následně financovala společnost OKD a slavnostní otevření proběhlo v roce 2012.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8926/po-dlouhem-zvazovani-prodala-spolecnost-okd-golfovy-areal-v-lipinach-spolecnosti-asental-la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2026-04-09T12:02:40+02:00</dcterms:created>
  <dcterms:modified xsi:type="dcterms:W3CDTF">2026-04-09T12:02:40+02:00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