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vyhrál na plné čáře projekt pro děti, navrhovatelka nosila nápad v hlavě několik let</w:t>
      </w:r>
    </w:p>
    <w:p>
      <w:pPr/>
      <w:r>
        <w:rPr/>
        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“Hlasování nás překvapilo. Hlasovalo nám 700 občanů, kteří se zapojili. A pro psí hřiště hlasovalo 199 občanů, pro dětské hřiště 501.”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“Hlavně je super, když myšlenka, kterou nosíte v hlavě tolik let, jde opravdu realizovat, lidi to zaujalo a  mají opravdu zájem pro ty děti tady něco udělat.” </w:t>
      </w:r>
    </w:p>
    <w:p>
      <w:pPr/>
      <w:r>
        <w:rPr/>
        <w:t xml:space="preserve">Na realizaci návrhu je v rozpočtu města vyčleněno 321 860 korun. Za tyto peníze by mělo být výsledkem rozšíření herních prvků se zaměřením na děti do deseti let.  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jednoduché vizualizace zjistíme, kde se cenově pohybujeme, to znamená kolik těch herních prvků jsme schopni tady nainstalovat, protože není to jenom instalace těch herních prvků, ale musíme v rámci toho řešit i ty dopadové plochy. “</w:t>
      </w:r>
    </w:p>
    <w:p>
      <w:pPr/>
      <w:r>
        <w:rPr/>
        <w:t xml:space="preserve">Projekt by měl být, pokud vše půjde dobře, realizován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947/ve-studence-vyhral-na-plne-care-projekt-pro-deti-navrhovatelka-nosila-napad-v-hlave-nekolik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2026-09-06T21:28:03+02:00</dcterms:created>
  <dcterms:modified xsi:type="dcterms:W3CDTF">2026-09-06T21:28:03+02:00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