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průmyslovka produkuje energetické odborníky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</w:t>
      </w:r>
      <w:r>
        <w:rPr/>
        <w:t xml:space="preserve"> 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expert na energetiku:</w:t>
      </w:r>
      <w:r>
        <w:rPr/>
        <w:t xml:space="preserve"> 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 </w:t>
      </w:r>
      <w:r>
        <w:rPr/>
        <w:t xml:space="preserve">„Samozřejmě tady budeme do jisté míry určitě závislí do budoucna i na  evropské legislativě, potřebujeme opravdu, aby Evropa trvalé jádro uznala jako  zelený zdroj energie.“</w:t>
      </w:r>
    </w:p>
    <w:p>
      <w:pPr/>
      <w:r>
        <w:rPr/>
        <w:t xml:space="preserve">Tato témata zajímala i žáky SPŠ elektrotechniky a  informatiky v Ostravě.</w:t>
      </w:r>
    </w:p>
    <w:p>
      <w:pPr/>
      <w:r>
        <w:rPr>
          <w:b w:val="1"/>
          <w:bCs w:val="1"/>
        </w:rPr>
        <w:t xml:space="preserve">Pavlína Pavlová, učitelka SPŠ EI Ostrava:</w:t>
      </w:r>
      <w:r>
        <w:rPr/>
        <w:t xml:space="preserve"> „Myslím, že se  snažíme připravovat naše žáky na budoucnost v celé šíři možností výroby  elektrické energie. Takže tady, když je to na téma jaderná energie, jaderná  budoucnost, energetika, tak jsme uvítali pozvánku a přišli jsme.“</w:t>
      </w:r>
    </w:p>
    <w:p>
      <w:pPr/>
      <w:r>
        <w:rPr/>
        <w:t xml:space="preserve">Zájem o kvalifikované energetiky  bude v budoucnu ještě vyšší, protože pátý blok v Dukovanech by měl  být dostavěn v roce 2036 a modulární reaktory by mohly začít fungovat jen  o pár let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68/ostravska-prumyslovka-produkuje-energeticke-odb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2026-05-17T00:39:57+02:00</dcterms:created>
  <dcterms:modified xsi:type="dcterms:W3CDTF">2026-05-17T00:39:57+02:00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