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dali svými hlasy zřetelně najevo, že si přejí dětské hřiště</w:t>
      </w:r>
    </w:p>
    <w:p>
      <w:pPr/>
      <w:r>
        <w:rPr/>
        <w:t xml:space="preserve">Do letošního participativního rozpočtu obyvatelé Studénky přihlásili čtyři projekty. Do užšího výběru, hlasování veřejnosti, postoupily dva. Psí hřiště u ulice Budovatelské a rozšíření herních prvků pro děti na ulici Lidické.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“Hlasování nás překvapilo. Hlasovalo nám 700 občanů, kteří se zapojili. A pro psí hřiště hlasovalo 199 občanů, pro dětské hřiště 501.” </w:t>
      </w:r>
    </w:p>
    <w:p>
      <w:pPr/>
      <w:r>
        <w:rPr>
          <w:b w:val="1"/>
          <w:bCs w:val="1"/>
        </w:rPr>
        <w:t xml:space="preserve">Barbora Kocmánková, předkladatelka vítězného návrhu: </w:t>
      </w:r>
      <w:r>
        <w:rPr/>
        <w:t xml:space="preserve">“ Mile mě to překvapilo, protože ten počet hlasů je úplně super. Hlavně je super, když myšlenka, kterou nosíte v hlavě tolik let, jde opravdu realizovat, lidi to zaujalo a  mají opravdu zájem pro ty děti tady něco udělat. Také mě překvapila podpora místních. Oslovila jsem například ředitele Základní školy Františka kardinála Tomáška, paní ředitelku mateřských škol i místní podnikatele, jestli by mi pomohli s propagaci projektu, a velmi ochotně pomohou a to mě také mile překvapil.” </w:t>
      </w:r>
    </w:p>
    <w:p>
      <w:pPr/>
      <w:r>
        <w:rPr/>
        <w:t xml:space="preserve">Na realizaci návrhu je pro letošní rok v rozpočtu města vyčleněna částka 321 860 korun. Za tyto peníze by mělo být výsledkem rozšíření herních prvků se zaměřením na děti do zhruba deseti let.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“Jak s navrhovatelkou, tak s občany této lokality, jsme se domluvili, že připravíme nějakou jednoduchou vizualizaci, kterou s nimi projednáme. V rámci té vizualizace by tam měly být navržené ty herní prvky a předpokládáme, že po tom projednání přistoupíme k samotné realizaci.”</w:t>
      </w:r>
    </w:p>
    <w:p>
      <w:pPr/>
      <w:r>
        <w:rPr>
          <w:b w:val="1"/>
          <w:bCs w:val="1"/>
        </w:rPr>
        <w:t xml:space="preserve">Barbora Kocmánková, předkladatelka vítězného návrhu: </w:t>
      </w:r>
      <w:r>
        <w:rPr/>
        <w:t xml:space="preserve">“Nějaká základní představa je, určitě houpačky, stoprocentně tady chci velkou lanovou pyramidu a další lanové překážky a dráhy, dále nějaké edukační prvky, jako jsou dřevěná pexesa a třeba poznávání dopravních značek.”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“Paní navrhovatelka nám předložila nějaký návrh herních prvků. V rámci té jednoduché vizualizace zjistíme, kde se cenově pohybujeme, to znamená kolik těch herních prvků jsme schopni tady nainstalovat, protože není to jenom instalace těch herních prvků, ale musíme v rámci toho řešit i ty dopadové plochy. “</w:t>
      </w:r>
    </w:p>
    <w:p>
      <w:pPr/>
      <w:r>
        <w:rPr/>
        <w:t xml:space="preserve">Projekt by měl být, pokud vše půjde dobře, realizován na podzim. </w:t>
      </w:r>
    </w:p>
    <w:p>
      <w:pPr/>
      <w:r>
        <w:rPr/>
        <w:t xml:space="preserve">Participativní rozpočet, obecně, pomáhá zapojit občany do rozhodování o využití části veřejných prostředků. Letošní vítězka už teď přemýšlí o tom, že se zapojí i do dalšího ročníku.  </w:t>
      </w:r>
    </w:p>
    <w:p>
      <w:pPr/>
      <w:r>
        <w:rPr>
          <w:b w:val="1"/>
          <w:bCs w:val="1"/>
        </w:rPr>
        <w:t xml:space="preserve">Barbora Kocmánková, předkladatelka vítězného návrhu: </w:t>
      </w:r>
      <w:r>
        <w:rPr/>
        <w:t xml:space="preserve">“Ano, mám už nápad v hlavě, který teď nebudu říkat, ale asi se přihlásím znovu. Protože opravdu má to smysl.”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986/lide-dali-svymi-hlasy-zretelne-najevo-ze-si-preji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2026-04-10T21:49:43+02:00</dcterms:created>
  <dcterms:modified xsi:type="dcterms:W3CDTF">2026-04-10T21:49:43+02:00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