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Květománie zasáhla i márnici Zámku Nová Horka</w:t>
      </w:r>
    </w:p>
    <w:p>
      <w:pPr/>
      <w:r>
        <w:rPr/>
        <w:t xml:space="preserve">Přední český florista Slávek Rabušic se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t xml:space="preserve">Letošní aranžmá květinových vazeb jsou propojena s historií staveb. Jejich autor  tak doporučuje začít prohlídku v zámecké kapli. </w:t>
      </w:r>
    </w:p>
    <w:p>
      <w:pPr/>
      <w:r>
        <w:rPr>
          <w:b w:val="1"/>
          <w:bCs w:val="1"/>
        </w:rPr>
        <w:t xml:space="preserve">Slávek Rabušic, florista: </w:t>
      </w:r>
      <w:r>
        <w:rPr/>
        <w:t xml:space="preserve">“To znamená, my začneme od starých národů v kapli přes malou odbočku do antiky, ale hlavně se budeme zabývat středověkem. A tím, jak jsou postaveny komnaty tohoto zámku, tak můžeme přirozeně navázat na dispozici, která pro nás znamená zase lokalitu renesanční. A vlastně zámkem se posunujeme na závěr do vrcholného baroka.”</w:t>
      </w:r>
    </w:p>
    <w:p>
      <w:pPr/>
      <w:r>
        <w:rPr/>
        <w:t xml:space="preserve">Sala terreně tak jako divadelní kulisa vévodí zlatý kočár. Dále je tu zastoupeno i rokoko a vše uzavírá klasicismus.</w:t>
      </w:r>
    </w:p>
    <w:p>
      <w:pPr/>
      <w:r>
        <w:rPr/>
        <w:t xml:space="preserve">V rámci Květománie se veřejnosti poprvé otevřela márnice, tu bude zámek Nová Horka používat jako výstavní prostor. Až do konce léta tu tedy bude volně přístupná výstava veršů českých klasických autorů, kteří se věnovali smrti.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169/kvetomanie-zasahla-i-marnici-zamku-nova-ho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2026-06-08T17:46:09+02:00</dcterms:created>
  <dcterms:modified xsi:type="dcterms:W3CDTF">2026-06-08T17:46:09+02:00</dcterms:modified>
</cp:coreProperties>
</file>

<file path=docProps/custom.xml><?xml version="1.0" encoding="utf-8"?>
<Properties xmlns="http://schemas.openxmlformats.org/officeDocument/2006/custom-properties" xmlns:vt="http://schemas.openxmlformats.org/officeDocument/2006/docPropsVTypes"/>
</file>