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EPC projekty jsou ve Studénce vidět na každém rohu, nové je osvětlení a  vznikají  fotovoltaiky</w:t>
      </w:r>
    </w:p>
    <w:p>
      <w:pPr/>
      <w:r>
        <w:rPr/>
        <w:t xml:space="preserve">Studénka začala řešit energetická opatření komplexně, a to prostřednictvím takzvaného EPC projektu, loni. Aktuálně prováděné kroky se týkají i objektu zimního stadionu, jedním nich je výměna světel.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A teď budou zahájeny práce na montáži fotovoltaické elektrárny, která bude největší ve městě.”      </w:t>
      </w:r>
    </w:p>
    <w:p>
      <w:pPr/>
      <w:r>
        <w:rPr/>
        <w:t xml:space="preserve">Fotovoltaika bude realizována na deseti objektech města, montáž už je hotová například na budově městské policie a úřadu.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realizovaná opatření, se týkají spotřeby vody v některých městských budovách, a také výměny osvětlení v interiérech škol.      </w:t>
      </w:r>
    </w:p>
    <w:p>
      <w:pPr/>
      <w:r>
        <w:rPr>
          <w:b w:val="1"/>
          <w:bCs w:val="1"/>
        </w:rPr>
        <w:t xml:space="preserve">Libor Slavík (STUDEŇÁCI PRO STUDÉNKU), starosta Studénky: </w:t>
      </w:r>
      <w:r>
        <w:rPr/>
        <w:t xml:space="preserve">“Předpokládáme,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dle dodavatele zakázky, společností ENETIQA, měla být zhruba 6,7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376/epc-projekty-jsou-ve-studence-videt-na-kazdem-rohu-nove-je-osvetleni-a--vznikaji--fotovolta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2026-05-01T23:29:28+02:00</dcterms:created>
  <dcterms:modified xsi:type="dcterms:W3CDTF">2026-05-01T23:29:28+02:00</dcterms:modified>
</cp:coreProperties>
</file>

<file path=docProps/custom.xml><?xml version="1.0" encoding="utf-8"?>
<Properties xmlns="http://schemas.openxmlformats.org/officeDocument/2006/custom-properties" xmlns:vt="http://schemas.openxmlformats.org/officeDocument/2006/docPropsVTypes"/>
</file>