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od kraje finance na nový domov, město dostalo darem i bývalé učiliště</w:t>
      </w:r>
    </w:p>
    <w:p>
      <w:pPr/>
      <w:r>
        <w:rPr/>
        <w:t xml:space="preserve">Radnice v Havířově eviduje zhruba 800 žádostí o umístění do domova seniorů. S přístavbou dalšího pavilonu v areálu již stávajícího domova Luna pomůže městu kraj, a to částkou 400 milionů korun.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"Vedení kraje tak rozhodlo proto, že je to především pro MSK potřebné. Vzniknou nové kapacity, kterých máme nedostatek. O ty kapacity a ty služby je zájem a Havířov na sebe do budoucna přebírá mandatorní výdaje s provozem toho zařízení a té lokalitě už zařízení má.”</w:t>
      </w:r>
    </w:p>
    <w:p>
      <w:pPr/>
      <w:r>
        <w:rPr/>
        <w:t xml:space="preserve">Po dokončení přístavby o kapacitě 70 lůžek, bude moci město zahájit také nutnou rekonstrukci stávajícího domova, což bude stát radnici zhruba 430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"Ti stávající klienti, kteří tam jsou, půjdou do nového pavilonu a vždy po jedné části zrekonstruujeme stávající pavilony, které tam jsou. V tomto roce bychom chtěli vysoutěžit zhotovitele té přístavby a do tří let postavit ten nový objekt.”</w:t>
      </w:r>
    </w:p>
    <w:p>
      <w:pPr/>
      <w:r>
        <w:rPr/>
        <w:t xml:space="preserve">Zastupitelé také schválili přijetí daru od MSK. Jedná se o budovy bývalého učiliště v Junácké ulici.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"V rámci vyrovnávání kraje s Úřadem pro zastupování státem ve věcech majetkových kraj nabyl tyto nemovitosti, které jsou na území města a my jsme měli jako město o tyto nemovitosti dlouhodobý zájem. A je to samozřejmě ta budova, která je dlouhodobě nevyužívaná a potom ten spojovací krček, který vede do té části úřadu práce.”</w:t>
      </w:r>
    </w:p>
    <w:p>
      <w:pPr/>
      <w:r>
        <w:rPr/>
        <w:t xml:space="preserve">Jak budovu radnice v budoucnu využije, zatím není rozhodnuto. Jednou z variant může být ubytovací zařízení pro sportovce, které ve městě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78/havirov-ziskal-od-kraje-finance-na-novy-domov-mesto-dostalo-darem-i-byvale-uc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