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7.7.2025,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spustila dotační web. Umožňuje snadnou komunikaci s žadateli</w:t>
      </w:r>
    </w:p>
    <w:p>
      <w:pPr/>
      <w:r>
        <w:rPr/>
        <w:t xml:space="preserve">Město Ostrava každoročně nabízí mnoho dotačních titulů v nejrůznějších oblastech. Například podporuje sportovní kluby, kulturní akce, ale také přispívá majitelům na opravu památkové chráněných či významných městských staveb. Aby byla administrace dotací co nejjednodušší, byly spuštěny nové webové stránky dotace.ostrava.cz.</w:t>
      </w:r>
    </w:p>
    <w:p>
      <w:pPr/>
      <w:r>
        <w:rPr>
          <w:b w:val="1"/>
          <w:bCs w:val="1"/>
        </w:rPr>
        <w:t xml:space="preserve">Andrea Hoffmannová (Piráti), náměstkyně primátora Ostravy: </w:t>
      </w:r>
      <w:r>
        <w:rPr/>
        <w:t xml:space="preserve">"Ostrava spouští nový web, na kterém žadatelé najdou všechny dotační výzvy, informace k dotacím, ale také žádosti o dotace a jejich vyúčtování."</w:t>
      </w:r>
    </w:p>
    <w:p>
      <w:pPr/>
      <w:r>
        <w:rPr/>
        <w:t xml:space="preserve">Aktuálně otevřené výzvy se uživatelům zobrazí hned na úvodní stránce. Součástí webu je také Přehled  poskytnutých dotací. K tomu přibyl Systém elektronických podání EvAgend. Právě tato novinka  umožňuje elektronické vyúčtování dotací a příspěvků.</w:t>
      </w:r>
    </w:p>
    <w:p>
      <w:pPr/>
      <w:r>
        <w:rPr>
          <w:b w:val="1"/>
          <w:bCs w:val="1"/>
        </w:rPr>
        <w:t xml:space="preserve">Andrea Hoffmannová (Piráti), náměstkyně primátora Ostravy:</w:t>
      </w:r>
      <w:r>
        <w:rPr/>
        <w:t xml:space="preserve"> "Žadatelé tak už nově nemusí chodit na úřad s různými fakturami a posílat tyto záležitosti po jedné, ale v rámci portálu si všechny faktury a vyúčtování nahrají a takto můžeme jednoduše doložit  a zkontrolovat dotaci." </w:t>
      </w:r>
    </w:p>
    <w:p>
      <w:pPr/>
      <w:r>
        <w:rPr/>
        <w:t xml:space="preserve">Zřízení a zprovoznění takto moderního systému elektronických podání si vyžádalo investiční náklady ve výši  600 tisíc korun. V budoucnu tyto webové  stránky zcela nahradí stávající  elektronické žádosti.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604/ostrava-spustila-dotacni-web-umoznuje-snadnou-komunikaci-s-zadate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2026-08-25T06:15:50+02:00</dcterms:created>
  <dcterms:modified xsi:type="dcterms:W3CDTF">2026-08-25T06:15:50+02:00</dcterms:modified>
</cp:coreProperties>
</file>

<file path=docProps/custom.xml><?xml version="1.0" encoding="utf-8"?>
<Properties xmlns="http://schemas.openxmlformats.org/officeDocument/2006/custom-properties" xmlns:vt="http://schemas.openxmlformats.org/officeDocument/2006/docPropsVTypes"/>
</file>