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přes Jičínku je otevřena jako “průchod stavbou”, kolaudace bude za dva týdny</w:t>
      </w:r>
    </w:p>
    <w:p>
      <w:pPr/>
      <w:r>
        <w:rPr/>
        <w:t xml:space="preserve">Bez lávky Novosady přes Jičínku v Novém Jičíně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nebyla jen samotná výměna lávky, ale také úprava navazující křižovatky ulic Nábřežní a Novosady, její bezpečnost nyní zvyšuje zpomalovací práh.</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w:t>
      </w:r>
    </w:p>
    <w:p>
      <w:pPr/>
      <w:r>
        <w:rPr/>
        <w:t xml:space="preserve">Nová ocelová lávka je totiž širší a je nejen pro pěší, ale oficiálně i pro cyklisty.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617/lavka-pres-jicinku-je-otevrena-jako-pruchod-stavbou-kolaudace-bude-za-dva-ty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2026-08-19T23:51:35+02:00</dcterms:created>
  <dcterms:modified xsi:type="dcterms:W3CDTF">2026-08-19T23:51:35+02:00</dcterms:modified>
</cp:coreProperties>
</file>

<file path=docProps/custom.xml><?xml version="1.0" encoding="utf-8"?>
<Properties xmlns="http://schemas.openxmlformats.org/officeDocument/2006/custom-properties" xmlns:vt="http://schemas.openxmlformats.org/officeDocument/2006/docPropsVTypes"/>
</file>