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Úspora energie bude díky novým světlům i fotovoltaice</w:t>
      </w:r>
    </w:p>
    <w:p>
      <w:pPr/>
      <w:r>
        <w:rPr/>
        <w:t xml:space="preserve">Studénka začala řešit energetická opatření komplexně, a to prostřednictvím takzvaného EPC projektu, loni. Jedním z právě prováděných kroků jsou tři zásahy na objektu zimního stadionu, prvním je výměna osvětlení.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V těch dalších krocích budeme provádět opatření na UT uzlech, to jsou záležitosti týkající se energetických úspor v rámci tepla, a teď budou zahájeny práce na montáži fotovoltaické elektrárny, která bude největší ve městě.”      </w:t>
      </w:r>
    </w:p>
    <w:p>
      <w:pPr/>
      <w:r>
        <w:rPr/>
        <w:t xml:space="preserve">Instalace fotovoltaických panelů na střechu sportoviště potrvá asi dva měsíce. </w:t>
      </w:r>
    </w:p>
    <w:p>
      <w:pPr/>
      <w:r>
        <w:rPr>
          <w:b w:val="1"/>
          <w:bCs w:val="1"/>
        </w:rPr>
        <w:t xml:space="preserve">Radmila Nováková, vedoucí odboru stavebního řád</w:t>
      </w:r>
      <w:r>
        <w:rPr>
          <w:b w:val="1"/>
          <w:bCs w:val="1"/>
        </w:rPr>
        <w:t xml:space="preserve">u: </w:t>
      </w:r>
      <w:r>
        <w:rPr/>
        <w:t xml:space="preserve">“Spuštěna může být až poté, co se vyřídí všechny náležitosti s ČEZem, s ERU  a tak dále, takže bude záležet na těch následných administrativních krocích, takže snad se nám to podaří zprovoznit do konce roku, takže další sezona sluníčka tedy bude pod fotovoltaikou.” </w:t>
      </w:r>
    </w:p>
    <w:p>
      <w:pPr/>
      <w:r>
        <w:rPr/>
        <w:t xml:space="preserve">V rámci EPC projektů bude fotovoltaika realizována na deseti městských objektech, montáž už je hotová například na budově městské policie a úřadu. Největší objem prostředků z balíku 150 milionů korun, vymezených na energetická opatření, už postupně směřoval do kompletní výměny veřejného osvětlení.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v tuto chvíli realizovaná opatření, se týkají spotřeby vody v některých městských budovách, a také výměny osvětlení v interiérech například škol.      </w:t>
      </w:r>
    </w:p>
    <w:p>
      <w:pPr/>
      <w:r>
        <w:rPr>
          <w:b w:val="1"/>
          <w:bCs w:val="1"/>
        </w:rPr>
        <w:t xml:space="preserve">Libor Slavík (STUDEŇÁCI PRO STUDÉNKU), starosta Studénky: </w:t>
      </w:r>
      <w:r>
        <w:rPr/>
        <w:t xml:space="preserve">“Dá se říci, že se jede podle harmonogramu, který se postupně upřesňuje, zejména u fotovoltaiky, kde je toho papírování projektové přípravy daleko více. Ale 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měla být zhruba 6,7 milionů korun ročně včetně DPH. První splátka by měla odejít na účet zhotovitele zakázky,  společností ENETIQA,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733/uspora-energie-bude-diky-novym-svetlum-i-fotovolta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2026-08-19T23:51:36+02:00</dcterms:created>
  <dcterms:modified xsi:type="dcterms:W3CDTF">2026-08-19T23:51:36+02:00</dcterms:modified>
</cp:coreProperties>
</file>

<file path=docProps/custom.xml><?xml version="1.0" encoding="utf-8"?>
<Properties xmlns="http://schemas.openxmlformats.org/officeDocument/2006/custom-properties" xmlns:vt="http://schemas.openxmlformats.org/officeDocument/2006/docPropsVTypes"/>
</file>