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má novou strategii pro zlepšení kvality sociálních služeb</w:t>
      </w:r>
    </w:p>
    <w:p>
      <w:pPr/>
      <w:r>
        <w:rPr/>
        <w:t xml:space="preserve">Nový dokument navazuje na koncepci z roku 2008, která byla naplněna a postupně přestala odpovídat aktuálním potřebám. Koncepce vznikla v rámci evropského projektu Žít normálně II, spolufinancovaného z Operačního programu Zaměstnanost plus.</w:t>
      </w:r>
    </w:p>
    <w:p>
      <w:pPr/>
      <w:r>
        <w:rPr/>
        <w:t xml:space="preserve">Více informací naleznete </w:t>
      </w:r>
      <w:hyperlink r:id="rId9" w:history="1">
        <w:r>
          <w:rPr/>
          <w:t xml:space="preserve">na stránkách</w:t>
        </w:r>
      </w:hyperlink>
      <w:r>
        <w:rPr/>
        <w:t xml:space="preserve"> Krajského úřadu MSK.</w:t>
      </w:r>
    </w:p>
    <w:p>
      <w:pPr/>
      <w:r>
        <w:rPr/>
        <w:t xml:space="preserve">{{souvisejici-clanek-"11000049819"}}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42/moravskoslezsky-kraj-ma-novou-strategii-pro-zlepseni-kvality-socialnich-sluzeb" TargetMode="External"/><Relationship Id="rId9" Type="http://schemas.openxmlformats.org/officeDocument/2006/relationships/hyperlink" Target="https://www.msk.cz/cs/temata/socialni/moravskoslezsky-kraj-ma-novou-strategii--jak-zlepsit-zivot-lidi--kteri-potrebuji-socialni-sluzby-233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2026-05-15T21:26:20+02:00</dcterms:created>
  <dcterms:modified xsi:type="dcterms:W3CDTF">2026-05-15T21:26:20+02:00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