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27.7.2025, 20:40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Peter Harvánek (SPD), krajský radní</w:t>
      </w:r>
    </w:p>
    <w:p>
      <w:pPr/>
      <w:r>
        <w:rPr/>
        <w:t xml:space="preserve">MS kraj podporuje kulturu i památky napříč regionem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922/peter-harvanek-spd-krajsky-ra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2026-10-26T01:35:01+01:00</dcterms:created>
  <dcterms:modified xsi:type="dcterms:W3CDTF">2026-10-26T01:35:01+01:00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