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27.7.2025,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Harvánek (SPD), krajský radní</w:t>
      </w:r>
    </w:p>
    <w:p>
      <w:pPr/>
      <w:r>
        <w:rPr/>
        <w:t xml:space="preserve">MS kraj podporuje kulturu i památky napříč regionem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2/peter-harvanek-spd-krajsky-r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2026-04-17T02:09:43+02:00</dcterms:created>
  <dcterms:modified xsi:type="dcterms:W3CDTF">2026-04-17T02:09:43+02:00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