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a Havířov investují do Domova Luna 800 milionů, obě strany podepsaly memorandum</w:t>
      </w:r>
    </w:p>
    <w:p>
      <w:pPr/>
      <w:r>
        <w:rPr/>
        <w:t xml:space="preserve">Domov seniorů Luna v Havířově potřebuje i z bezpečnostních důvodů nutnou rekonstrukci. Tu ale nelze provést bez zajištění náhradního ubytování pro stávající klienty. A jelikož je ve městě nedostatek míst v domovech, bude nejdříve postaven nový pavilon. Kraj a město uzavřely memorandum o spolupráci.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“Nebylo možné ty klienty přesunou někde na rok, aby se udělala rekonstrukce a potom je vrátit. Na to v kraji nejsou místa. Čili, toto je za nás nejdůležitější a jsme rádi, že kraj tuto nebývalou investici, musím říct, podpořil.”</w:t>
      </w:r>
    </w:p>
    <w:p>
      <w:pPr/>
      <w:r>
        <w:rPr/>
        <w:t xml:space="preserve">Kraj Havířov podpoří čtyřmi sty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"Naroste kapacita domova seniorů o dalších zhruba 70 míst, ale především proběhne i rekonstrukce těch stávajících objektů, a to je, jak jsem řekl, nesmírně důležité.”</w:t>
      </w:r>
    </w:p>
    <w:p>
      <w:pPr/>
      <w:r>
        <w:rPr/>
        <w:t xml:space="preserve">Domov rekonstrukci i výstavbu nových kapacit vítá. Celkovou situaci to však nevyřeší.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“Je to kapka v moři, protože našich 850 žádostí, které jsou oprávněné a prověřené nám zůstávají jako převis poptávky. Takže, pomůže, ale myslím si, že se ta situace bude nadále zhoršovat kvůli demografické křivce."</w:t>
      </w:r>
    </w:p>
    <w:p>
      <w:pPr/>
      <w:r>
        <w:rPr/>
        <w:t xml:space="preserve">Přístavba nového pavilonu v areálu Střediska Luna by mohla začít na počátku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36/kraj-a-havirov-investuji-do-domova-luna-800-milionu-obe-strany-podepsaly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2026-07-02T08:56:54+02:00</dcterms:created>
  <dcterms:modified xsi:type="dcterms:W3CDTF">2026-07-02T08:56:54+02:00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