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poskytuje slevu jízdného pro děti, studenty a seniory</w:t>
      </w:r>
    </w:p>
    <w:p>
      <w:pPr/>
      <w:r>
        <w:rPr/>
        <w:t xml:space="preserve">Děti, studenti a senioři mohou od 1. července letošního roku  jezdit meziměstskou dopravou, ať už autobusovou nebo vlakovou, za polovinu  stávajícího jízdného.</w:t>
      </w:r>
    </w:p>
    <w:p>
      <w:pPr/>
      <w:r>
        <w:rPr>
          <w:b w:val="1"/>
          <w:bCs w:val="1"/>
        </w:rPr>
        <w:t xml:space="preserve">Radek Podstawka (ANO), náměstek hejtmana MS kraje: </w:t>
      </w:r>
      <w:r>
        <w:rPr/>
        <w:t xml:space="preserve">„Poskytujeme  slevu 50 procent na stávající slevu, kdy už 50 procent mají, takže sleva je v součtu  75 procent. Týká se to žáků 6 až 15 let, studentů 15 až 27 leta seniorů. Ta  sleva je poskytovaná pouze držitelům ODISek a ZET karet.“</w:t>
      </w:r>
    </w:p>
    <w:p>
      <w:pPr/>
      <w:r>
        <w:rPr/>
        <w:t xml:space="preserve">Slevu lze uplatnit pouze elektronickou cestou.</w:t>
      </w:r>
    </w:p>
    <w:p>
      <w:pPr/>
      <w:r>
        <w:rPr>
          <w:b w:val="1"/>
          <w:bCs w:val="1"/>
        </w:rPr>
        <w:t xml:space="preserve">Aleš Stejskal, jednatel Koordinátor ODIS: </w:t>
      </w:r>
      <w:r>
        <w:rPr/>
        <w:t xml:space="preserve">„Uplatnit ji může  prostřednictvím národní identitní autority, veškeré pokyny najdete na webovkách  kraje. Úhrada poté bude poskytnuta na účet.“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„Tyto  slevy tady vždy byly, my to chceme jen vrátit, takže to dáváme do původního  stavu.“</w:t>
      </w:r>
    </w:p>
    <w:p>
      <w:pPr/>
      <w:r>
        <w:rPr/>
        <w:t xml:space="preserve">MS kraj slevu neposkytuje na samostatné městské zóny a  seniorpas.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151/kraj-poskytuje-slevu-jizdneho-pro-deti-studenty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2026-07-19T10:16:53+02:00</dcterms:created>
  <dcterms:modified xsi:type="dcterms:W3CDTF">2026-07-19T10:16:53+02:00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