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23.8.2025,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Miliony jdou na nutné opravy historických domů v centru</w:t>
      </w:r>
    </w:p>
    <w:p>
      <w:pPr/>
      <w:r>
        <w:rPr/>
        <w:t xml:space="preserve">Majetkem města je ve samotném centru na Masarykově náměstí zhruba 60 procent domů, ostatní jsou v soukromých rukou.  </w:t>
      </w:r>
    </w:p>
    <w:p>
      <w:pPr/>
      <w:r>
        <w:rPr>
          <w:b w:val="1"/>
          <w:bCs w:val="1"/>
        </w:rPr>
        <w:t xml:space="preserve">Václav Dobrozemský (ODS), 2. místostarosta Nového Jičína</w:t>
      </w:r>
      <w:r>
        <w:rPr/>
        <w:t xml:space="preserve">: “Takže ne všem objektům takzvaně říká pane, tudíž nemůže do nich investovat do opravy údržby, nicméně se stará o své vlastní nemovitosti. V letošním roce jde vidět, že ta činnost je poměrně rozsáhlá. Kromě toho, že se opravuje fasáda a čistí kamenné prvky na budově radnice, tak na dalších domech proběhla oprava střešní krytiny. Kromě toho se věnujeme samozřejmě i odstranění havarijních stavů, což v letošním roce byla oprava atiky v budově Návštěvnického centra z ulice 28. října a taktéž oprava části fasády v domě na ulici generála Hlaďo 22.”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“Aktuálně se dokončily údržbové práce na podloubí domů číslo 2 až 5, které sousedí s radnicí. Ta dostane nový vzhled začátkem září. Na budovách se opravilo podloubí, část fasády a vyčistily se kamenné prvky a terasové obklady na podloubí. Na radnici se restaurovaly dvě sochy a znak města.“</w:t>
      </w:r>
    </w:p>
    <w:p>
      <w:pPr/>
      <w:r>
        <w:rPr/>
        <w:t xml:space="preserve">Oprava podloubí pod čtyřmi domy přišla na 800 tisíc korun, dalšího půl milionu stál nátěr střech a renovace radnice tři miliony korun. </w:t>
      </w:r>
    </w:p>
    <w:p>
      <w:pPr/>
      <w:r>
        <w:rPr>
          <w:b w:val="1"/>
          <w:bCs w:val="1"/>
        </w:rPr>
        <w:t xml:space="preserve">Václav Dobrozemský (ODS), 2. místostarosta Nového Jičína</w:t>
      </w:r>
      <w:r>
        <w:rPr/>
        <w:t xml:space="preserve">: “Je nutno podotknout, že v letošním roce město financuje tyto výdaje pouze z vlastního rozpočtu, ale získali jsme poměrně významnou dotaci z Ministerstva kultury z programu regenerace městských památkových zón a městských památkových rezervací, ta v letošním roce činí 1,6 milionu korun.”</w:t>
      </w:r>
    </w:p>
    <w:p>
      <w:pPr/>
      <w:r>
        <w:rPr/>
        <w:t xml:space="preserve">Vůbec největší akcí v rámci městské památkové rezervace je renovace domu na křižovatce ulic Resslova a 5. května. Do té město investuje téměř pět milionů korun. </w:t>
      </w:r>
    </w:p>
    <w:p>
      <w:pPr/>
      <w:r>
        <w:rPr>
          <w:b w:val="1"/>
          <w:bCs w:val="1"/>
        </w:rPr>
        <w:t xml:space="preserve">Václav Dobrozemský (ODS), 2. místostarosta Nového Jičína</w:t>
      </w:r>
      <w:r>
        <w:rPr/>
        <w:t xml:space="preserve">: “Předmětem oprav tohoto domu ve vlastnictví města je výměna dřevěných prvků výloh, oprava fasády v prvním nadzemním podlaží a repasy dveří. Více než dvacet let tu byla prodejna smíšeného zboží, která z důvodu insolvence skončila. V loňském roce jsme ten nebytový prostor pronajali za účelem vybudování a provozování umělecké galerie. Takže ve spolupráci s nájemci realizujeme tuto investiční akci. Nájemce řeší rekonstrukci vnitřních prostor, které s ohledem na technický stav už byly poplatné době, a město řeší venkovní úpravy.”     </w:t>
      </w:r>
    </w:p>
    <w:p>
      <w:pPr/>
      <w:r>
        <w:rPr/>
        <w:t xml:space="preserve">Stavební práce realizované městem by měly skončit v říjnu.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268/miliony-jdou-na-nutne-opravy-historickych-domu-v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2026-09-07T19:48:45+02:00</dcterms:created>
  <dcterms:modified xsi:type="dcterms:W3CDTF">2026-09-07T19:48:45+02:00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