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21.8.2025, 15:40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Zateplené domy, opravené silnice, modernější ZŠ. Mariánské Hory se díky dotacím mění k lepšímu</w:t>
      </w:r>
    </w:p>
    <w:p>
      <w:pPr/>
      <w:r>
        <w:rPr>
          <w:b w:val="1"/>
          <w:bCs w:val="1"/>
        </w:rPr>
        <w:t xml:space="preserve">Patrik Hujdus (Nezávislí), starosta Ostravy-Mariánských Hor a Hulvák: </w:t>
      </w:r>
      <w:r>
        <w:rPr/>
        <w:t xml:space="preserve">“Protože finanční zdroje jsou omezené, tak jsme museli hledat nejrůznější dotace a naplánovali jsme na několik let dopředu několik rozvojových akcí, které měly za cíl nejen udělat náš městský obvod hezčím, ale taky opravit to, co bylo potřeba.”  </w:t>
      </w:r>
    </w:p>
    <w:p>
      <w:pPr/>
      <w:r>
        <w:rPr>
          <w:b w:val="1"/>
          <w:bCs w:val="1"/>
        </w:rPr>
        <w:t xml:space="preserve">Jiří Pagáč (KDU-ČSL), místostarosta Ostravy-Mariánských Hor a Hulvák: </w:t>
      </w:r>
      <w:r>
        <w:rPr/>
        <w:t xml:space="preserve">“Naší snahou je reagovat na aktuálně vypsané dotační výzvy. Já bych ty výzvy rozdělil do dvou základních kategorií. Tou první jsou modrozelené výzvy, to znamená, to jsou výzvy v rámci kterých ty projekty řeší zasakování vody v krajině a péči o veřejnou zeleň a tou druhou kategorií, do které připravujeme projekty spojené se snížením energetické náročnosti budov.”</w:t>
      </w:r>
    </w:p>
    <w:p>
      <w:pPr/>
      <w:r>
        <w:rPr/>
        <w:t xml:space="preserve">Ve spolupráci s odborníky se už podařilo zrealizovat na tři desítky investičních projektů za zhruba 600 milionů korun. Polovinu z těchto nákladů pokryly dotace. </w:t>
      </w:r>
    </w:p>
    <w:p>
      <w:pPr/>
      <w:r>
        <w:rPr>
          <w:b w:val="1"/>
          <w:bCs w:val="1"/>
        </w:rPr>
        <w:t xml:space="preserve">Radek Eliáš, jednatel, ProFaktum: </w:t>
      </w:r>
      <w:r>
        <w:rPr/>
        <w:t xml:space="preserve">“V rámci těch dotačních projektů vznikla spousta zajímavých realizovaných pěkných projektů především v oblasti energetických úspor bytových domů. Také spousta investic šla do rekonstrukce a vybavení odborných učeben ZŠ a spousta dalších projektů se připravuje.”</w:t>
      </w:r>
    </w:p>
    <w:p>
      <w:pPr/>
      <w:r>
        <w:rPr/>
        <w:t xml:space="preserve">Jde například o revitalizaci parku za Hodoňankou nebo revitalizaci sídlišť Přemylovců a Mojmírovců.</w:t>
      </w:r>
    </w:p>
    <w:p>
      <w:pPr/>
      <w:r>
        <w:rPr>
          <w:b w:val="1"/>
          <w:bCs w:val="1"/>
        </w:rPr>
        <w:t xml:space="preserve">Jiří Pagáč (KDU-ČSL), místostarosta Ostravy-Mariánských Hor a Hulvák:</w:t>
      </w:r>
      <w:r>
        <w:rPr/>
        <w:t xml:space="preserve">“Tady máme projekt regenerace sídliště Mojmírovců. Už na první pohled je jasné, že ten projekt je zelený,součástí toho projektu je také vybudování nových parkovacích kapacit a akovým bonusem je květinová louka.”</w:t>
      </w:r>
    </w:p>
    <w:p>
      <w:pPr/>
      <w:r>
        <w:rPr/>
        <w:t xml:space="preserve">Lepšího zázemí by se díky dotacím měli dočkat i ragbisté, kteří mají skvělé výsledky přesto, že jejich prostory jsou nedostatečné.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arianske-hory/11000050274/zateplene-domy-opravene-silnice-modernejsi-zs-marianske-hory-se-diky-dotacim-meni-k-lepsim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2026-10-17T05:40:55+02:00</dcterms:created>
  <dcterms:modified xsi:type="dcterms:W3CDTF">2026-10-17T05:40:55+02:00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