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nadšeně usedli poprvé do lavic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01/havirovsti-prvnacci-nadsene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