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Havířovu rostou náklady na odpady, a to i kvůli nezodpovědným lidem</w:t>
      </w:r>
    </w:p>
    <w:p>
      <w:pPr/>
      <w:r>
        <w:rPr/>
        <w:t xml:space="preserve">Z vyhodnocení odpadového hospodářství v Havířově za rok 2024 vyplývá, že náklady na svoz a likvidaci odpadů stoupají. Zatím co příjmy tvořily zhruba 78 milionů korun, výdaje 121 milionů. Město se tak snaží, aby se celkové náklady snižovaly, a to nejen dostatkem rozmístěných nádob, ale i možností využívat sběrné dvory. </w:t>
      </w:r>
    </w:p>
    <w:p>
      <w:pPr/>
      <w:r>
        <w:rPr>
          <w:b w:val="1"/>
          <w:bCs w:val="1"/>
        </w:rPr>
        <w:t xml:space="preserve">Václav Zyder, náměstek ředitele Technických služeb: </w:t>
      </w:r>
      <w:r>
        <w:rPr/>
        <w:t xml:space="preserve">“Velká část občanů je zodpovědná vozit do těchto sběrných dvorů své odpady. A co někteří občané bohužel nechápou, je, že vyžadujeme i na těchto sběrných dvorech, aby odpady třídili. Tato povinnost pro všechny vychází ze zákona."</w:t>
      </w:r>
    </w:p>
    <w:p>
      <w:pPr/>
      <w:r>
        <w:rPr/>
        <w:t xml:space="preserve">Velkým problémem jsou černé skládky. Za jejich likvidaci, zejména kolem kontejnerových stanovišť, radnice ročně zaplatí stovky tisíc korun.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“Všechny černé skládky, nebo nezodpovědnost jednotlivců, zvyšují náklady na sběr komunálního odpadu. Pokud se tyto náklady příliš zvyšují, musí se promítnout do celkové ceny a nakonec ji zaplatí všichni občané. To nás mrzí, snažíme se držet cenu co nejníže, ale cena odpadového hospodářství a za recyklaci stoupá."</w:t>
      </w:r>
    </w:p>
    <w:p>
      <w:pPr/>
      <w:r>
        <w:rPr/>
        <w:t xml:space="preserve">Město chce třídění ještě více podpořit a připravuje výstavbu čtvrtého sběrného dvora.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584/havirovu-rostou-naklady-na-odpady-a-to-i-kvuli-nezodpovedny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2026-05-28T13:50:41+02:00</dcterms:created>
  <dcterms:modified xsi:type="dcterms:W3CDTF">2026-05-28T13:50:41+02:00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