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12.9.2025,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Jablunkov má nově rekonstruovanou školní jídelnu s moderně vybavenou kuchyní</w:t>
      </w:r>
    </w:p>
    <w:p>
      <w:pPr/>
      <w:r>
        <w:rPr>
          <w:b w:val="1"/>
          <w:bCs w:val="1"/>
        </w:rPr>
        <w:t xml:space="preserve">Pavlína Jakus, ředitelka Školní jídelny Jablunkov: „</w:t>
      </w:r>
      <w:r>
        <w:rPr/>
        <w:t xml:space="preserve">Školní jídelna čekala na rekonstrukci 50 let. Konečně jsme se dočkali. Rekonstrukce trvala rok a půl. Byla to velmi dlouhá a náročná doba, jak pro všechny zaměstnance, tak pro město Jablunkov. Ale dočkali jsme se a teď máme perfektní novou kuchyni s novými technologiemi, na kterých se můžeme gastronomicky rozvíjet. Denně vaříme zhruba 1100 obědů, z toho 750 pro děti a zbytek pro cizí strávníky."</w:t>
      </w:r>
    </w:p>
    <w:p>
      <w:pPr/>
      <w:r>
        <w:rPr/>
        <w:t xml:space="preserve">{{souvisejici-clanek-"jablunkov"}}</w:t>
      </w:r>
    </w:p>
    <w:p>
      <w:pPr/>
      <w:r>
        <w:rPr>
          <w:b w:val="1"/>
          <w:bCs w:val="1"/>
        </w:rPr>
        <w:t xml:space="preserve">Jiří Hamrozi (KDU-ČSL), starosta Jablunkova: </w:t>
      </w:r>
      <w:r>
        <w:rPr/>
        <w:t xml:space="preserve">“Školní jídelna je pro město Jablunkov důležitou organizací, protože vaří jídlo nejen pro děti základních škol, ale i pro cizí strávníky, například sociálně potřebné, kterým jídlo rozváží Charita i po Jablunkovsku. Většina financí na rekonstrukci této budovy šla z rozpočtu města, za což děkuji všem zastupitelům, kteří toto podporovali. Získali jsme také dotace z Ministerstva životního prostředí – 13 milionů korun na zelenou střechu a 4,5 milionu korun na zateplení budovy.”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jablunkov/11000050598/jablunkov-ma-nove-rekonstruovanou-skolni-jidelnu-s-moderne-vybavenou-kuchy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2026-08-24T17:23:44+02:00</dcterms:created>
  <dcterms:modified xsi:type="dcterms:W3CDTF">2026-08-24T17:23:44+02:00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