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Středisko sociálních služeb Frýdlantu nad Ostravicí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/>
        <w:t xml:space="preserve">{{souvisejici-clanek-"11000050628"}}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/>
        <w:t xml:space="preserve">{{souvisejici-clanek-"11000038707"}}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906/lide-si-prohledli-stredisko-socialnich-sluzeb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2026-04-16T18:44:08+02:00</dcterms:created>
  <dcterms:modified xsi:type="dcterms:W3CDTF">2026-04-16T18:44:08+02:00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