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nejsympatičtější seniory kraje Miss Babča a Štramák roku má vítěze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 zpěv, recitace, cvičení, máme se na co těšit.“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žen.“</w:t>
      </w:r>
    </w:p>
    <w:p>
      <w:pPr/>
      <w:r>
        <w:rPr>
          <w:b w:val="1"/>
          <w:bCs w:val="1"/>
        </w:rPr>
        <w:t xml:space="preserve">Miloslav Starý, finalista soutěže Štramák roku</w:t>
      </w:r>
      <w:r>
        <w:rPr/>
        <w:t xml:space="preserve">: „Jmenuji  se Miloslav Starý, duchem jsem pořád mladý, sportuji, rybařím, pomáhám seniorům.“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25/soutez-o-nejsympatictejsi-seniory-kraje-miss-babca-a-stramak-roku-m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2026-04-20T14:56:41+02:00</dcterms:created>
  <dcterms:modified xsi:type="dcterms:W3CDTF">2026-04-20T14:56:41+02:00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