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rozdávali také dárky a občerstvení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studenti zdravotnické školy a také dva canisterapeuté se svými psy.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Pejsci, jim přináší úsměv a trošku klidu.“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,,Tato akce nám předává pozitivní energii a předává nám také radost. A je to určitě také super praxe pro náš obor Diplomované dětské sestry.” </w:t>
      </w:r>
    </w:p>
    <w:p>
      <w:pPr/>
      <w:r>
        <w:rPr/>
        <w:t xml:space="preserve">Dobrovolníci nerozdávali jen úsměvy, ale také drobné občerstvení a dárky.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,,Dostal jsem balónek, nějaký obarvený kamínek. Udělalo mi to velkou radost.”</w:t>
      </w:r>
    </w:p>
    <w:p>
      <w:pPr/>
      <w:r>
        <w:rPr>
          <w:i w:val="1"/>
          <w:iCs w:val="1"/>
        </w:rPr>
        <w:t xml:space="preserve">,,Bylo to krásné, příjemné zpestření dne. Kdyby takto někdo chodil častěji, bylo by to příjemné.”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57/fno-oslavila-mezinarodni-den-usmevu-dobrovolnici-rozdavali-take-darky-a-obcers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2026-07-01T01:36:46+02:00</dcterms:created>
  <dcterms:modified xsi:type="dcterms:W3CDTF">2026-07-01T01:36:46+02:00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