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babča a štramák roku 2025 má své krajské vítěze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Vyvrcholení soutěže, kterého se zúčastnili finalisté  z celého MS kraje opět potěšilo soutěžící i diváky.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„Na úvod si soutěžící připravili společnou choreografii, kterou jsme nacvičovali na dvoudenním soustředění, po té byla minulý týden generálka tady v akordu."</w:t>
      </w:r>
    </w:p>
    <w:p>
      <w:pPr/>
      <w:r>
        <w:rPr/>
        <w:t xml:space="preserve">Senioři se zde prezentují ve třech disciplínách.  Představení, volná disciplína a módní promenáda ve společenských šatech. Pro  porotu je vždy ale nejdůležitější právě volná disciplína.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zpěv, recitace, cvičení na balónu, máme se na co těšit."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 Já budu cvičit s  praporcema, kde jsem cvičila v Amsterdamu a v Praze na všesokolském sletu."</w:t>
      </w:r>
    </w:p>
    <w:p>
      <w:pPr/>
      <w:r>
        <w:rPr>
          <w:b w:val="1"/>
          <w:bCs w:val="1"/>
        </w:rPr>
        <w:t xml:space="preserve">Miloslav Starý, finalista soutěže  Štramák roku</w:t>
      </w:r>
      <w:r>
        <w:rPr/>
        <w:t xml:space="preserve">: „Jmenuji  se Miloslav Starý, duchem jsem pořád mladý. Vychoval jsem sám syna, vyučil jsem se z zedníkem a pak jsem odešel na šachtu, kde jsem pracoval až do odchodu do důchodu. A tam začaly ty moje aktivity, koníčky, sportuju, rybařím, pomáhám seniorům."</w:t>
      </w:r>
    </w:p>
    <w:p>
      <w:pPr/>
      <w:r>
        <w:rPr/>
        <w:t xml:space="preserve">Soutěž má za cíl umožnit seniorům sebereprezentaci, ukázat,  že novým dovednostem se dá naučit v každém věku, posílit mezigenerační vazby a napomáhat  novým přátelstvím.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„V porotě usedne pan starosta Martin Bednář, pan náměstek hejtmana Veřmiřovský, za firmu Molet paní Kůrková, za Akord pan Rokyta a pan Gluc, předseda Krajské rady seniorů."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93/miss-babca-a-stramak-roku-2025-ma-sve-krajsk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2026-07-23T23:02:53+02:00</dcterms:created>
  <dcterms:modified xsi:type="dcterms:W3CDTF">2026-07-23T23:02:53+02:00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