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Skalkou už se staví, jeden dům je zkolaudován</w:t>
      </w:r>
    </w:p>
    <w:p>
      <w:pPr/>
      <w:r>
        <w:rPr/>
        <w:t xml:space="preserve">Tato plocha pod Skalkou o velikosti zhruba 38 tisíc metrů čtverečních je poslední, která podle územního plánu umožňuje přímo v této lokalitě výstavbu rodinných domů. Město ji v roce 2021 prodalo na základě nabídkového řízení soukromému investorovi, realitní společnosti ze Vsetína za 18 milionů korun bez DPH.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se stal vlastníkem v lednu 2022 a jeho úkolem a povinností bylo vystavět infrastrukturu dopravní a technickou pro výstavbu rodinných domů, kterých tady má vyrůst do budoucna 23.”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“Stavební dílo jsme zahájili v únoru 2024 a zkolaudovali jsme teďka v červnu 2025. Všechny parcely mají své stavitele, dokonce jeden dům je nyní i zkolaudovaný a další jsou v povolovacím řízení a některé mají stavby povoleny a začínají stavět.” </w:t>
      </w:r>
    </w:p>
    <w:p>
      <w:pPr/>
      <w:r>
        <w:rPr/>
        <w:t xml:space="preserve">Základní podmínkou pro všechny vlastníky jednotlivých parcel je, že do pěti let od kolaudace inženýrských sítí musí zkolaudovat i své nové domy. </w:t>
      </w:r>
    </w:p>
    <w:p>
      <w:pPr/>
      <w:r>
        <w:rPr/>
        <w:t xml:space="preserve">V lokalitě Pod Skalkou vznikly s možností výstavby bytových domů také dvě nové ulice. Jedna je ulicí Na Bochetě a druhá Pivovarská.</w:t>
      </w:r>
    </w:p>
    <w:p>
      <w:pPr/>
      <w:r>
        <w:rPr/>
        <w:t xml:space="preserve">Obě ulice a veřejné plochy, které tu jsou, se teď stanou majetkem města a to bude zajišťovat jejich údržbu.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”Zároveň bylo v podmínkách kupní smlouvy nastaveno, že po vybudování infrastruktury budou převedeny pozemky pod komunikacemi a chodníky zpět na město za cenu, za kterou investor tyto pozemky koupil. A bezplatně bude převedena infrastruktura, čili komunikace, chodníky a inženýrské sítě, vodovod, dešťová splašková kanalizace a veřejné osvětlení.”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“My jsme prakticky čekali na odsouhlasení zastupitelstvem a rady města na převod pozemků a inženýrských sítí. Čekáme na vyhotovení smluv a předáváme městu.”</w:t>
      </w:r>
    </w:p>
    <w:p>
      <w:pPr/>
      <w:r>
        <w:rPr/>
        <w:t xml:space="preserve">Město tu následně na kousku pozemku u ulice Tolstého ještě plánuje vybudovat dětské hřiště.   </w:t>
      </w:r>
    </w:p>
    <w:p>
      <w:pPr/>
      <w:r>
        <w:rPr/>
        <w:t xml:space="preserve">Plocha Pod Skalkou byla spolu s pozemky Za školou v Žilině, kde také vyrůstá 23 rodinných domů, poslední v majetku města určenou pro výstavbu domků.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“Lokality, kde by se daly stavět rodinné domy, už město nevlastní. Lokality, kde by to bylo možné, to znamená lokalita Za školou Lamberk je v soukromém vlastnictví. Další lokalita pro výstavbu rodinných domů je lokalita Za Humny, kterou koupil nový investor a podle posledních informací má v plánu ideálně v příštím roce zahájit první etapu, kde by měla vyrůst infrastruktura zhruba pro 70 rodinných domů. A další investoři, se kterými jednáme, tak jsou v lokalitě na ulici Císařská, kde by mělo vyrůst do budoucna zhruba 20 rodinných domů.”</w:t>
      </w:r>
    </w:p>
    <w:p>
      <w:pPr/>
      <w:r>
        <w:rPr/>
        <w:t xml:space="preserve">Co se týče rozvoje bydlení, město vlastní tři lokality pro stavbu bytových domů. Jedna z nich je u ulice Bohuslava Martinů mezi Kauflandem a střední školou Educa, kde aktuálně probíhá nabídkové řízení na prodej první části. Dále je to oblast ulice Dolní brána, tam se radnice už pětkrát neúspěšně pokusila pozemek prodat investorovi k výstavbě bytového domu. A poslední velká lokalita je ulice Bezručova, plocha, která dnes slouží pro odstavování vozidel.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030/pod-skalkou-uz-se-stavi-jeden-dum-je-zkolaud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2026-06-28T16:54:48+02:00</dcterms:created>
  <dcterms:modified xsi:type="dcterms:W3CDTF">2026-06-28T16:54:48+02:00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