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podporuje sport. MEXIKO díky fotovoltaice ušetří statisíce</w:t>
      </w:r>
    </w:p>
    <w:p>
      <w:pPr/>
      <w:r>
        <w:rPr/>
        <w:t xml:space="preserve">Střechy objektů ve sportovním areálu Sport Mexiko v Muglinově ve Slezské Ostravě už z velké části pokrývají fotovoltaické panely. Kromě florbalového klubu FBC Ostrava je součástí střediska i krytý bazén, takže náklady na provoz jsou velmi vysoké. Fotovoltaika se ukázala jako nutnost. Moderní technologie na vytápění nestačily. </w:t>
      </w:r>
    </w:p>
    <w:p>
      <w:pPr/>
      <w:r>
        <w:rPr>
          <w:b w:val="1"/>
          <w:bCs w:val="1"/>
        </w:rPr>
        <w:t xml:space="preserve">Lubomír Šimon, předseda spolku Sport Mexiko: </w:t>
      </w:r>
      <w:r>
        <w:rPr/>
        <w:t xml:space="preserve">"Náklady na energie jsou enormní a nedokážeme to prakticky ekonomicky utáhnout. Takže jsme se rozhodli, že postavíme další fotovoltaickou elektrárnu s bateriovým úložištěm a s tepelnými čerpadly, což obnáší v tuto chvíli úsporu, mým odhadem, až 300-400 tisíc ročně."</w:t>
      </w:r>
    </w:p>
    <w:p>
      <w:pPr/>
      <w:r>
        <w:rPr/>
        <w:t xml:space="preserve">Náklady na nové zdroje energie se vyšplhaly na 9 milionů korun. Největší část peněz Mexiko získalo z Evropské unie a o zbytek se podělil magistrát, městský obvod Slezská Ostrava a klub. Slezská schválila sportovcům půl milionu korun.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"Městský obvod se vždycky snaží podpořit hlavně ty spolky, které jsou schopny získat si externí financování a zároveň dbají na to, aby hospodařily efektivně a pokud možno snižovaly své provozní náklady.</w:t>
      </w:r>
    </w:p>
    <w:p>
      <w:pPr/>
      <w:r>
        <w:rPr/>
        <w:t xml:space="preserve">Vlajkovou lodí spolku Sport Mexiko je tradiční florbalový klub FBC, který patří mezi největší sportovní organizace v Ostravě. Včetně akademií, které jsou rozmístěny po celém městě, má 900 aktivních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03/slezska-ostrava-podporuje-sport-mexiko-diky-fotovoltaice-usetri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2026-07-01T06:21:45+02:00</dcterms:created>
  <dcterms:modified xsi:type="dcterms:W3CDTF">2026-07-01T06:21:45+02:00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