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vzdělávání a uplatnění se prezentovaly střední školy i firmy</w:t>
      </w:r>
    </w:p>
    <w:p>
      <w:pPr/>
      <w:r>
        <w:rPr/>
        <w:t xml:space="preserve">Polárka se zaplnila stánky, kde se prezentovaly 65 středních  škol z MS, Olomouckého a Zlínského kraje, zaměstnavatelé z regionu i  nejrůznější vzdělávací instituce.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„My  jsme samozřejmě za město velmi rádi, že se daří tradičně pořádat Trh vzdělávání  a uplatnění. Myslím si, že to má efekt zejména u žáků devátých tříd, kterým trh  vzdělávání a uplatnění pomáhá a právě při výběru vhodné střední školy dokáže  nasměrovat, seznámí se v podstatě s možností přijetí a možností následného  uplatnění. Stabilně ta účast tady v Polárce je velice solidní, vysoká.  Standardně má velkou historii tento trh a v podstatě školáci si zde nacházejí  cestu, ale nejenom školáci, ale také široká veřejnost, takže myslím si, že  účast je veliká.“</w:t>
      </w:r>
    </w:p>
    <w:p>
      <w:pPr/>
      <w:r>
        <w:rPr/>
        <w:t xml:space="preserve">Frýdek-Místek měl mezi školami logicky největší zastoupení.</w:t>
      </w:r>
    </w:p>
    <w:p>
      <w:pPr/>
      <w:r>
        <w:rPr>
          <w:b w:val="1"/>
          <w:bCs w:val="1"/>
        </w:rPr>
        <w:t xml:space="preserve">Pavel Carbol, ředitel Gymnázia Cihelní F-M: </w:t>
      </w:r>
      <w:r>
        <w:rPr/>
        <w:t xml:space="preserve">„Je to velká  výhoda pro všechny střední školy z města i regionu, že se mohou potkat na  jednom místě a nejenom představit své obory veřejnosti a rodičům žáků  základních škol, ale také, že se školy mohou podívat k sobě, tak říkajíc, do  kuchyně navzájem, jaké obory nabízejí a co mají jiné než v minulých letech. My jsme  tady z důvodu, dalo by se říct, patriotických. Chceme tu akci podpořit, protože  to je akce tradiční, a chceme se potkat s kolegy a tak trošku pozvat širší  veřejnost k nám do školy na den otevřených dveří.“</w:t>
      </w:r>
    </w:p>
    <w:p>
      <w:pPr/>
      <w:r>
        <w:rPr>
          <w:b w:val="1"/>
          <w:bCs w:val="1"/>
        </w:rPr>
        <w:t xml:space="preserve">Eva Ministrová, učitelka SPŠ, OA a JŠ F-M:</w:t>
      </w:r>
      <w:r>
        <w:rPr/>
        <w:t xml:space="preserve"> „Naše škola je  výběrová. Například program Erasmus je u nás velmi podporovaný. Ročně vyjíždí  přes 40 studentů různě do zahraničí. Jezdíme do Španělska, Irska, Německa,  Rakouska, na Kypr, takže studenti zde můžou uplatnit svoji jazykovou znalost.“</w:t>
      </w:r>
    </w:p>
    <w:p>
      <w:pPr/>
      <w:r>
        <w:rPr>
          <w:b w:val="1"/>
          <w:bCs w:val="1"/>
        </w:rPr>
        <w:t xml:space="preserve">Karolína Malínková, žákyně SŠ informačních technologií F-M:</w:t>
      </w:r>
      <w:r>
        <w:rPr/>
        <w:t xml:space="preserve"> „My  jsme ze Střední školy informačních technologií Infotech a snažíme se co nejvíce  lidí zaujmout našimi zajímavými obory a tím typem výuky, jaký máme a doufáme,  že se to chytne.“</w:t>
      </w:r>
    </w:p>
    <w:p>
      <w:pPr/>
      <w:r>
        <w:rPr/>
        <w:t xml:space="preserve">Pro některé méně známé školy z Frýdku-Místku to byla  náramná příležitost dát o sobě na veřejnosti vědět.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„Jelikož  mám v gesci bezpečnost, tak mě samozřejmě zajímají školy jako Bezpečnostně-právní  akademie, různé střední školy, ochrany osob a majetků. Unikátem je u nás  Střední a Vyšší odborná škola požární ochrany, která jako jediná v republice  spadá do gesce ministerstva vnitra.“</w:t>
      </w:r>
    </w:p>
    <w:p>
      <w:pPr/>
      <w:r>
        <w:rPr/>
        <w:t xml:space="preserve">A letos poprvé Trh představil jednu velmi zajímavou novinku.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„Tou  novinkou je zařazení sekce videoherního průmyslu, který tady reprezentuje  ostravský spolek, což je komunita nadšených tvůrců počítačových her.“</w:t>
      </w:r>
    </w:p>
    <w:p>
      <w:pPr/>
      <w:r>
        <w:rPr/>
        <w:t xml:space="preserve">Vedení města bude Trh vzdělávání a uplatnění podporovat i 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123/na-trhu-vzdelavani-a-uplatneni-se-prezentovaly-stredni-skoly-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2026-06-28T08:30:15+02:00</dcterms:created>
  <dcterms:modified xsi:type="dcterms:W3CDTF">2026-06-28T08:30:15+02:00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