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mění zbytečný dům za pozemky v Loučce</w:t>
      </w:r>
    </w:p>
    <w:p>
      <w:pPr/>
      <w:r>
        <w:rPr/>
        <w:t xml:space="preserve">Dům na Dolní bráně číslo popisné 26 v Novém Jičíně je prázdný, audit využitelnosti nemovitého majetku města z roku 2019 ho identifikoval jako zbytný a navrhl jej k prodeji.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“My jsme od roku 2020 realizovali sedm nabídkových řízení na prodej. Nikdy se nepřihlásil žádný zájemce.”</w:t>
      </w:r>
    </w:p>
    <w:p>
      <w:pPr/>
      <w:r>
        <w:rPr/>
        <w:t xml:space="preserve">V jiné části města, v Loučce na ulici Jičínská, jsou zase dva pozemky o celkové výměře asi  tisíc metrů čtverečních. V územním plánu jsou vedeny jako zeleň. Dosavadní majitel je tedy nemohl využít například pro stavbu bytového domu.</w:t>
      </w:r>
    </w:p>
    <w:p>
      <w:pPr/>
      <w:r>
        <w:rPr/>
        <w:t xml:space="preserve">Radnice proto začala s majitelem plochy, Richardem Purkarem, jednat o podmínkách směny - za dům na Dolní bráně.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“Zastupitelstvo tuto směnu schválilo. Ty pozemky jsou z hlediska územního plánu začleněny jako plocha veřejné zeleně, nicméně bude na dalším rozhodnutí, na další úvaze orgánů města, jak k využití těchto pozemků přistoupí.”</w:t>
      </w:r>
    </w:p>
    <w:p>
      <w:pPr/>
      <w:r>
        <w:rPr>
          <w:b w:val="1"/>
          <w:bCs w:val="1"/>
        </w:rPr>
        <w:t xml:space="preserve">Josef Hub (ANO), předseda osadního výboru v Loučce:</w:t>
      </w:r>
      <w:r>
        <w:rPr/>
        <w:t xml:space="preserve"> “Ty pozemky, jsme rádi, že došlo k dohodě a k směně. A je několik variant. Jedna zachovat tady tu zeleň. Další samozřejmě v rámci toho, že je tu pošta a lékař tak nějaké parkování, protože s tím se nejvíc v Loučce nejvíce potýkáme. Sídliště je velmi blízko a ta kapacita toho parkování není.”</w:t>
      </w:r>
    </w:p>
    <w:p>
      <w:pPr/>
      <w:r>
        <w:rPr/>
        <w:t xml:space="preserve">Znalecký posudek stanovil cenu těchto pozemků na necelých 700 tisíc korun, hodnotu domu na 4 miliony korun. Směna proběhne bez finančního vyrovnání.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151/novy-jicin-meni-zbytecny-dum-za-pozemky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2026-06-28T18:27:11+02:00</dcterms:created>
  <dcterms:modified xsi:type="dcterms:W3CDTF">2026-06-28T18:27:11+02:00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