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21.10.2025, 08:20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Studénka dostala data z ankety, kterou školáci vyplnili v Revolution train</w:t>
      </w:r>
    </w:p>
    <w:p>
      <w:pPr/>
      <w:r>
        <w:rPr/>
        <w:t xml:space="preserve">Školáci druhého stupně a studenti středních škol mohli ve Studénce prožít varující příběh protidrogového vlaku letos v dubnu. Na závěr putování soupravou Revolution train vyplnili anonymní dotazník. Sesbíraná data, vyhodnocená realizátory projektu, teď obdržela radnice.   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“Samotná zpráva má přes 63 stran, je opravdu obsáhlá a je spíš určená pro učitele a ředitele základní škol, kteří v rámci těch výsledků můžou i nahlédnout, řekl bych, do toho pozadí té dnešní mládeže, aby zjistili, jakým způsobem oni vlastně už přicházejí do styku s cigaretami, s alkoholem nebo s drogami.”</w:t>
      </w:r>
    </w:p>
    <w:p>
      <w:pPr/>
      <w:r>
        <w:rPr/>
        <w:t xml:space="preserve">Dotazníkového šetření se zúčastnilo 251 osob, odpovídaly na otázky jak tráví volný čas, jak nakládají s tabákovými výrobky, alkoholem nebo marihuanou. </w:t>
      </w:r>
    </w:p>
    <w:p>
      <w:pPr/>
      <w:r>
        <w:rPr>
          <w:b w:val="1"/>
          <w:bCs w:val="1"/>
        </w:rPr>
        <w:t xml:space="preserve">Richard Ocásek, odbor školství, kultury a soc. věcí, </w:t>
      </w:r>
      <w:r>
        <w:rPr>
          <w:b w:val="1"/>
          <w:bCs w:val="1"/>
        </w:rPr>
        <w:t xml:space="preserve">MěÚ Studénka: </w:t>
      </w:r>
      <w:r>
        <w:rPr/>
        <w:t xml:space="preserve">“V podstatě u toho tabáku a nikotinových výrobků, tak z těch 251 respondentů zhruba padesát šest  procent  uvedlo, že s kouřením nemá zatím žádné zkušenosti, což můžeme sice vidět jako pozitivně, ale na druhou stranu čtyřiačtyřicet procent je docela dost, kteří se již s tabákovými výrobky setkali. V tom věkovém rozložení v podstatě, když vidíme, tak u toho tabáku, s cigaretami už se setkávají zhruba od těch deseti let.”</w:t>
      </w:r>
    </w:p>
    <w:p>
      <w:pPr/>
      <w:r>
        <w:rPr/>
        <w:t xml:space="preserve">Co se týče třeba sociálních médií, osmdesát procent dotazovaných školáků uvedlo, že je pro zábavu používá denně.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1220/studenka-dostala-data-z-ankety-kterou-skolaci-vyplnili-v-revolution-tra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2026-11-07T04:48:38+01:00</dcterms:created>
  <dcterms:modified xsi:type="dcterms:W3CDTF">2026-11-07T04:48:38+01:00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