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Díky hostitelům mají volný čas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,,V rámci rodin, které by byly rády za Homesharing, čili za hostitele, který jim pomůže, tak máme kolem 100 rodin. Jde o to, že vyškolený hostitel, což je laik, který projde vzděláváním, si na určitou dobu bere dítě s autismem, intelektovým znevýhodněním do své péče.”  </w:t>
      </w:r>
    </w:p>
    <w:p>
      <w:pPr/>
      <w:r>
        <w:rPr>
          <w:b w:val="1"/>
          <w:bCs w:val="1"/>
        </w:rPr>
        <w:t xml:space="preserve">Martina Mašková, účastnice Homesharingu, maminka Markétky: </w:t>
      </w:r>
      <w:r>
        <w:rPr>
          <w:i w:val="1"/>
          <w:iCs w:val="1"/>
        </w:rPr>
        <w:t xml:space="preserve">,,Homesharing jsme začali využívat v tomto roce. Zhruba asi ve 3 letech přišly febrilní křeče a byli jsme odkázáni na neurology. Ona opravdu potřebuje 24 hodinovou péči.”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My to teď máme s Markétkou tak, že se většinou vídáme tak co 14 dní a je to takový parťák.” 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   </w:t>
      </w:r>
    </w:p>
    <w:p>
      <w:pPr/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stát se hostitelem, tak najde na našich stránkách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231/rodinam-deti-s-autismem-pomaha-sluzba-homesharing-diky-hostitelum-maji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