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motivuje děti ke sportu, v rámci výuky mohou i lyžovat na trenažérech</w:t>
      </w:r>
    </w:p>
    <w:p>
      <w:pPr/>
      <w:r>
        <w:rPr/>
        <w:t xml:space="preserve">Děti z Mateřské školy Okružní v Havířově si zamilovaly lyžařské trenažéry a jsou pravidelnými návštěvníky haly Fénix. Tuto aktivitu vítají i rodiče, a to z důvodů, že výcvik je zcela zdarma.</w:t>
      </w:r>
    </w:p>
    <w:p>
      <w:pPr/>
      <w:r>
        <w:rPr>
          <w:b w:val="1"/>
          <w:bCs w:val="1"/>
        </w:rPr>
        <w:t xml:space="preserve">Kamila Folwarczna, učitelka MŠ Okružní: </w:t>
      </w:r>
      <w:r>
        <w:rPr/>
        <w:t xml:space="preserve">“Ty naše děti se nikdy na nějaký svah asi nedostanou, protože rodiče těchto dětí nejezdí nikam na hory, ale děti mají možnost lyžovat a vyzkoušet si to, co vidí v televizi, třeba při olympijských hrách."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moc baví, ale jsem to byla popové a mě to už baví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chci naučit lyžovat.”</w:t>
      </w:r>
    </w:p>
    <w:p>
      <w:pPr/>
      <w:r>
        <w:rPr/>
        <w:t xml:space="preserve">Školy mohou takto využívat i další sportoviště.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“Málokdo ví, že zřizovatel, tudíž rada města, udělala takovou nabídku, propagace sportu do škol a v rámci výuky tělesné výchovy mají školy na území statutárního města vlastně trenažery, lezeckou stěnu a bowling. Mají k tomu krytý bazén na Šumbarku, mají sportovní halu Slavii, to znamená ty haly jsou v dopoledních hodinách přístupné pro školy a školská zařízení."</w:t>
      </w:r>
    </w:p>
    <w:p>
      <w:pPr/>
      <w:r>
        <w:rPr/>
        <w:t xml:space="preserve">Správa sportovních a rekreačních zařízení věří, že školy širokou sportovní nabídku využijí a tělesná výchova tak dostane další rozměr.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363/havirov-motivuje-deti-ke-sportu-v-ramci-vyuky-mohou-i-lyzovat-na-trenaze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2026-06-29T20:46:34+02:00</dcterms:created>
  <dcterms:modified xsi:type="dcterms:W3CDTF">2026-06-29T20:46:34+02:00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