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s tématikou pěstounství proběhla v opavské galerii Eisler</w:t>
      </w:r>
    </w:p>
    <w:p>
      <w:pPr/>
      <w:r>
        <w:rPr/>
        <w:t xml:space="preserve">  Výstava  Děti ze srdce je součástí celorepublikového projektu, který  propojuje umění a osvětu v oblasti náhradní rodinné péče. V  galerii Eisler v Obecním domě jsou k vidění nejen práce dětí z  náhradních rodin, ale i z výtvarné soutěže Oči se dívají,  srdce vidí, do které se zapojily děti z mateřských i základních  škol.</w:t>
      </w:r>
    </w:p>
    <w:p>
      <w:pPr/>
      <w:r>
        <w:rPr>
          <w:b w:val="1"/>
          <w:bCs w:val="1"/>
        </w:rPr>
        <w:t xml:space="preserve">Jana  Grohová, ředitelka, Středisko Náhradní rodinné péče:  </w:t>
      </w:r>
      <w:r>
        <w:rPr/>
        <w:t xml:space="preserve">„Myšlenka výstavy vznikla před čtyřma lety ve středisku  Náhradní rodinné péče v Praze. A reagovala na naší práci s  náhradními rodinami.“</w:t>
      </w:r>
    </w:p>
    <w:p>
      <w:pPr/>
      <w:r>
        <w:rPr/>
        <w:t xml:space="preserve">Do  soutěže se zapojilo téměř dvě stě dětí z osmdesáti  zařízení.</w:t>
      </w:r>
    </w:p>
    <w:p>
      <w:pPr/>
      <w:r>
        <w:rPr>
          <w:b w:val="1"/>
          <w:bCs w:val="1"/>
        </w:rPr>
        <w:t xml:space="preserve">Jana  Grohová, ředitelka, Středisko Náhradní rodinné péče: </w:t>
      </w:r>
      <w:r>
        <w:rPr/>
        <w:t xml:space="preserve">„Mottem  naší organizace je, aby každé dítě mohlo vyrůstat doma ve své  rodině. A když to nejde ve své, tak aby to bylo právě v rodině  náhradní.“</w:t>
      </w:r>
    </w:p>
    <w:p>
      <w:pPr/>
      <w:r>
        <w:rPr/>
        <w:t xml:space="preserve">Součástí  výstavy jsou i autentické vzkazy náhradních rodičů a fotografie  rodin. Během vernisáže proběhlo i slavnostní ocenění autorů  nejlepších prací.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Tematika  je vlastně o tom, že je jedno, jestli dítě žije v rodině nebo v  náhradní péči, v pěstounské péči, ale že potřebuje lásku,  potřebuje podporu, potřebuje prostě rodinu.“</w:t>
      </w:r>
    </w:p>
    <w:p>
      <w:pPr/>
      <w:r>
        <w:rPr>
          <w:b w:val="1"/>
          <w:bCs w:val="1"/>
        </w:rPr>
        <w:t xml:space="preserve">Anketa:  oceněné děti: </w:t>
      </w:r>
      <w:r>
        <w:rPr/>
        <w:t xml:space="preserve">„Namalovala jsem velké srdíčko a je duhové a  mám obrovskou radost.“</w:t>
      </w:r>
    </w:p>
    <w:p>
      <w:pPr/>
      <w:r>
        <w:rPr/>
        <w:t xml:space="preserve">„Nečekala  jsem, že to vyhraju.“</w:t>
      </w:r>
    </w:p>
    <w:p>
      <w:pPr/>
      <w:r>
        <w:rPr/>
        <w:t xml:space="preserve">„Já  jsem namaloval kapybaru.“</w:t>
      </w:r>
    </w:p>
    <w:p>
      <w:pPr/>
      <w:r>
        <w:rPr/>
        <w:t xml:space="preserve">K  výstavě je připraven i originální animační program s názvem  Pod jednou střechou, který je určen pro MŠ a 1. stupeň ZŠ, ve  kterém hraje potřeba domova tu nejdůležitější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512/vystava-deti-ze-srdce-s-tematikou-pestounstvi-probehla-v-opavske-galerii-eis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2026-05-08T05:54:59+02:00</dcterms:created>
  <dcterms:modified xsi:type="dcterms:W3CDTF">2026-05-08T05:54:59+02:00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