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 rámci Mezinárodního turnaje Future 2025 hostila handicapované tenisty z celého světa</w:t>
      </w:r>
    </w:p>
    <w:p>
      <w:pPr/>
      <w:r>
        <w:rPr/>
        <w:t xml:space="preserve">Ve spolupráci s centrem tenisu na vozíku uspořádalo město Karviná Mezinárodní tenisový turnaj vozíčkářů FUTURE Karviná 2025. Od prvopočátků vzniku ještě ne mezinárodních turnajů uběhlo více než dvacet let a v mezinárodním měřítku se rovněž konají turnaje již pravidelně.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Je to o to fantastičtější, že jsou schopni sportovat naprosto na skvělé světové úrovni.”</w:t>
      </w:r>
    </w:p>
    <w:p>
      <w:pPr/>
      <w:r>
        <w:rPr/>
        <w:t xml:space="preserve">Pro handicapované lidi existuje dvojí přístup ke sportu, který se obvykle odvíjí od toho, jestli je handicap získaný nebo vrozený. Pravidla se ale musí naučit ovládat naprosto každý bez rozdílu.</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 Samozřejmě ti, kteří to neumějí tolik, tak hrají na dva dopady, nebo když takticky se mu zdá, že lépe zakončí, tak nechá míček dvakrát dopadnout. Ale to je jediná změna, jinak rozměry kurtu jsou stejné, pravidla jsou stejná.”</w:t>
      </w:r>
    </w:p>
    <w:p>
      <w:pPr/>
      <w:r>
        <w:rPr/>
        <w:t xml:space="preserve">Turnaje se v hojném počtu účastnily také ženy. A to jak z Česka, tak ze zahraničí.</w:t>
      </w:r>
    </w:p>
    <w:p>
      <w:pPr/>
      <w:r>
        <w:rPr>
          <w:b w:val="1"/>
          <w:bCs w:val="1"/>
        </w:rPr>
        <w:t xml:space="preserve">Ladislava Pořízková, sportovkyně z Prahy: </w:t>
      </w:r>
      <w:r>
        <w:rPr/>
        <w:t xml:space="preserve">"Z turnaje musím říct, že letos se přihlásilo hodně lidí i hodně žen, takže jsem mile překvapená, a 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687/karvina-v-ramci-mezinarodniho-turnaje-future-2025-hostila-handicapovane-tenisty-z-celeho-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2026-06-18T11:42:08+02:00</dcterms:created>
  <dcterms:modified xsi:type="dcterms:W3CDTF">2026-06-18T11:42:08+02:00</dcterms:modified>
</cp:coreProperties>
</file>

<file path=docProps/custom.xml><?xml version="1.0" encoding="utf-8"?>
<Properties xmlns="http://schemas.openxmlformats.org/officeDocument/2006/custom-properties" xmlns:vt="http://schemas.openxmlformats.org/officeDocument/2006/docPropsVTypes"/>
</file>