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08:31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Oblastní kolo turnaje v deskové hře určilo, kdo je dobrý počtář se štěstím</w:t>
      </w:r>
    </w:p>
    <w:p>
      <w:pPr/>
      <w:r>
        <w:rPr/>
        <w:t xml:space="preserve">Turnaj ve hře Superfarmář pořádá vydavatel této deskové hry pro první stupeň základních škol už 21 let. Oblastního kola, které se na Novojičínsku konalo ve Středisku volného času Fokus, se zúčastnila třicítka dětí z pěti škol.  </w:t>
      </w:r>
    </w:p>
    <w:p>
      <w:pPr/>
      <w:r>
        <w:rPr>
          <w:b w:val="1"/>
          <w:bCs w:val="1"/>
        </w:rPr>
        <w:t xml:space="preserve">Milan Katrušák, pořadatel turnaje: </w:t>
      </w:r>
      <w:r>
        <w:rPr/>
        <w:t xml:space="preserve">“Je to hra, která učí děti matematice. Matematika, jednoduchá samozřejmě, jednoduchá násobilka, šest králíků, jedna ovečka, dvě ovečky, jedno prasátko a tak dále. A přitom se děti učí ještě i trošku té strategii. Takže je to taková hra, která ty děti opravdu vzdělává a hrajeme to na školách v celém regionu.”</w:t>
      </w:r>
    </w:p>
    <w:p>
      <w:pPr/>
      <w:r>
        <w:rPr>
          <w:b w:val="1"/>
          <w:bCs w:val="1"/>
        </w:rPr>
        <w:t xml:space="preserve">Josef Pustka, Deskové hry, SVČ Fokus Nový Jičín: </w:t>
      </w:r>
      <w:r>
        <w:rPr/>
        <w:t xml:space="preserve">“Tady jsou školy jak z Nového Jičína, například Dlouhá, Jubilejní, tak vlastně i v rámci okolí, například Hostašovice a Suchdol.” </w:t>
      </w:r>
    </w:p>
    <w:p>
      <w:pPr/>
      <w:r>
        <w:rPr>
          <w:b w:val="1"/>
          <w:bCs w:val="1"/>
        </w:rPr>
        <w:t xml:space="preserve">účastníci turnaje:</w:t>
      </w:r>
    </w:p>
    <w:p>
      <w:pPr/>
      <w:r>
        <w:rPr/>
        <w:t xml:space="preserve">“Je to super hra, dařilo se mi skvěle, protože mám skvělou taktiku. Neprozradím ji.” </w:t>
      </w:r>
    </w:p>
    <w:p>
      <w:pPr/>
      <w:r>
        <w:rPr/>
        <w:t xml:space="preserve">“Docela dobře, postoupila jsem dále. Je to dobrá hra.” </w:t>
      </w:r>
    </w:p>
    <w:p>
      <w:pPr/>
      <w:r>
        <w:rPr/>
        <w:t xml:space="preserve">“Jo, dařilo se mi dobře, měl jsem maximálně jednoho vlka, jinak dvě lišky a mám dobrou taktiku na to.” </w:t>
      </w:r>
    </w:p>
    <w:p>
      <w:pPr/>
      <w:r>
        <w:rPr/>
        <w:t xml:space="preserve">“Postupuju dále do semifinále, hra mě bavila a bylo to hodně stresující, protože jsem nevěděla, kdy mi padne liška nebo vlk.”  </w:t>
      </w:r>
    </w:p>
    <w:p>
      <w:pPr/>
      <w:r>
        <w:rPr/>
        <w:t xml:space="preserve">Přes všechny počtářské dovednosti a strategie tak stejně nakonec často rozhodovalo štěstí - tedy, co ukáže kostka. Vítězové si odnesli, jak jinak než, atraktivní deskové hry.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922/oblastni-kolo-turnaje-v-deskove-hre-urcilo-kdo-je-dobry-poctar-se-stes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2026-10-21T13:19:57+02:00</dcterms:created>
  <dcterms:modified xsi:type="dcterms:W3CDTF">2026-10-21T13:19:57+02:00</dcterms:modified>
</cp:coreProperties>
</file>

<file path=docProps/custom.xml><?xml version="1.0" encoding="utf-8"?>
<Properties xmlns="http://schemas.openxmlformats.org/officeDocument/2006/custom-properties" xmlns:vt="http://schemas.openxmlformats.org/officeDocument/2006/docPropsVTypes"/>
</file>