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Karviné na svém 23. zasedání schválilo rekordní rozpočet na rok 2026</w:t>
      </w:r>
    </w:p>
    <w:p>
      <w:pPr/>
      <w:r>
        <w:rPr/>
        <w:t xml:space="preserve">Na 23. zasedání Zastupitelstva města Karviné se schválilo mimo jiné pokračování v investicích, které zlepšují kvalitu života lidí v Karviné a zároveň jim jejich životy výrazně ulehčují.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"Na dnešním zastupitelstvu jsme schválili rozpočet na rok 2026. Ten rozpočet je rekordní, je to zhruba 1,9 miliardy korun, s tím, že letos je schodkový, ale schodek kryje rezervami, které máme z minulých let. Myslím si, že z hlediska největších investic nás čekají rekonstrukce koníren, připravujeme rekonstrukci lodiček, dále pracujeme na zvelebování polikliniky v Karviné, takže těch větších investičních akcí tam máme dost. Věřím tomu, že budeme rozpočet plnit tak, aby se veškeré akce zvládly. V rámci toho rozpočtu držíme to, že odpady jsou zdarma, a zároveň držíme slevy na jízdném pro seniory a pro děti do patnácti let, a v příštím roce nebudeme zvedat daň z nemovitosti."</w:t>
      </w:r>
    </w:p>
    <w:p>
      <w:pPr/>
      <w:r>
        <w:rPr/>
        <w:t xml:space="preserve">V plánu je také nová mateřská školka v Karviné-Loukách, či úpravy Lesoparku Dubina a také spoluúčast města na stavbě CEPISu. Celkově je rozpočet na rok 2026 nastaven tak, aby byl odpovědný a zároveň rozvojový.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62/zastupitelstvo-mesta-karvine-na-svem-23-zasedani-schvalilo-rekordni-rozpocet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2026-06-24T03:31:50+02:00</dcterms:created>
  <dcterms:modified xsi:type="dcterms:W3CDTF">2026-06-24T03:31:50+02:00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