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Frýdku-Místku na rok 2026 je ambiciózní</w:t>
      </w:r>
    </w:p>
    <w:p>
      <w:pPr/>
      <w:r>
        <w:rPr/>
        <w:t xml:space="preserve">Příjmy města jsou očekávány ve výši 2,055 miliardy korun a jsou oproti roku 2025 vyšší o přibližně 212,7 milionu. Výdaje jsou naplánovány ve výši 2,43 miliardy korun a oproti minulému roku jsou vyšší o 76,8 milionu.</w:t>
      </w:r>
    </w:p>
    <w:p>
      <w:pPr/>
      <w:r>
        <w:rPr>
          <w:b w:val="1"/>
          <w:bCs w:val="1"/>
        </w:rPr>
        <w:t xml:space="preserve">Petr Korč (Našem Město F-M), primátor Frýdku-Místku:</w:t>
      </w:r>
      <w:r>
        <w:rPr/>
        <w:t xml:space="preserve"> "Samozřejmě jsem rád, že tento rozpočet byl schválen více hlasy, než je koalice, což je dobrý signál, že opravdu v přípravě rozpočtu a přemýšlení o tom, kam město směřuje, věnujeme opravdu velkou pozornost. A jsem rád, že část opozičních zastupitelů podpořila tento rozpočet."</w:t>
      </w:r>
    </w:p>
    <w:p>
      <w:pPr/>
      <w:r>
        <w:rPr/>
        <w:t xml:space="preserve">Vytváření rozpočtu bylo o to složitější, že v té době ještě nebyl schválen rozpočet České republiky.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tam ještě několik nejasností, jak se zachová budoucí vláda. To znamená, máme tam v řešení mimo pedagogické pracovníky. Pak je tam ještě otázka nějakých poradenských míst pro lidi v bytové nouzi a další věci. To ještě všechno čeká na nějaký vývoj. Pak je tam ještě otázka radaru, jestli nám zůstanou jako obcím měření a ty výnosy z těch pokut, i když to neděláme pro ty výnosy, ale pro to, aby se zklidnila doprava a ubylo nehod. Toto všechno je v tom rozpočtu podmíněno. Proto jsme trošku konzervativní v těch výdajích a budeme hospodařit s částkou dvě a půl miliardy korun."</w:t>
      </w:r>
    </w:p>
    <w:p>
      <w:pPr/>
      <w:r>
        <w:rPr/>
        <w:t xml:space="preserve">Dlouhá diskuse se rozvinula kolem investice 12 milionů korun do soukromého projektu kulturně-komunitního centra Nová Osmička.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určitá úlitba pro oživení areálu bývalé textilky Slezan. Je to jeden z areálů, který má investora, vlastníka. My jsme tomu rádi. Těch 12 milionů v podstatě je na rozjetí kulturních akcí a já si myslím, že to může být zajímavé a uvidíme ohlas, jaký to bude mít. S tím, že samozřejmě tady platí pravidla pro vyúčtování. To znamená, že pokud ty akce třeba budou v nějaké menší míře, tak zase dojde k vyúčtování příští rok. Já si myslím, že pro oživení toho areálu je to ideální."</w:t>
      </w:r>
    </w:p>
    <w:p>
      <w:pPr/>
      <w:r>
        <w:rPr/>
        <w:t xml:space="preserve">Zadlužení města se podaří v příštím roce snížit o dalších 73,9 milionu korun.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"Ten rozpočet je sestaven podobně jako v minulých letech. Je tam stejná metodika a jenom se to liší v té predikci těch finančních prostředků. Nám se jako republice daří, máme teď ekonomický růst. Jsme hodnoceni pozitivně i z hlediska různých agentur a myslím si, že to je pozitivní zpráva a očekáváme, že ty příjmy budou vyšší. Ale jak známo, s rostoucími příjmy rostou i výdaje, takže to je zákonitost a my musíme ty výdaje v podstatě směřovat hlavně do investic, do infrastruktury. Bohužel nám rostou ale ty výdaje, které jsou běžné, to znamená provozní, a tam neumíme to tak dobře zkrotit, jak bychom si představovali."</w:t>
      </w:r>
    </w:p>
    <w:p>
      <w:pPr/>
      <w:r>
        <w:rPr>
          <w:b w:val="1"/>
          <w:bCs w:val="1"/>
        </w:rPr>
        <w:t xml:space="preserve">Petr Korč (Našem Město F-M), primátor Frýdku-Místku:</w:t>
      </w:r>
      <w:r>
        <w:rPr/>
        <w:t xml:space="preserve"> "V tom rozpočtu jsme museli být mnohem více opatrní vzhledem k mnoha nejistotám, které jako statutární město máme. Mysleli jsme opravdu na všechno a máme rezervy nastavené tak, aby v případě třeba i těch černých scénářů jsme byli schopni jako město tu situaci ustát."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62/rozpocet-frydkumistku-na-rok-2026-je-ambici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