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bude v roce 2026 hospodařit s rozpočtem skoro 2 miliardy</w:t>
      </w:r>
    </w:p>
    <w:p>
      <w:pPr/>
      <w:r>
        <w:rPr/>
        <w:t xml:space="preserve">Na posledním jednání roku 2025 v prosinci schválili  zastupitelé městského obvodu Ostrava-Jih pro následující rok. Jedná se o  rozpočet rekordní, ve výši necelých dvou miliard korun. </w:t>
      </w:r>
    </w:p>
    <w:p>
      <w:pPr/>
      <w:r>
        <w:rPr>
          <w:b w:val="1"/>
          <w:bCs w:val="1"/>
        </w:rPr>
        <w:t xml:space="preserve">Martina Jarošková (ANO), místostarostka MOb Ostrava-Jih</w:t>
      </w:r>
      <w:r>
        <w:rPr/>
        <w:t xml:space="preserve">:  „Je vyrovnaný a zajišťuje nám stabilní fungování služeb pro naše  občany. Ve srovnání s minulým rokem došlo k navýšení neúčelové dotace z  města, a to o 217 milionů korun. Je to zejména kvůli změně  financování, kdy náklady na nepedagogické pracovníky budeme v  letošních nebo v dalších letech řešit my, obvod, jako zřizovatel škol. A i  přesto, že dochází k navýšení dotací na školství, stále musíme každoročně  doplácet z našeho rozpočtu zhruba přes 50 milionů korun, tak, abychom  zajistili plnohodnotný provoz našich škol.“</w:t>
      </w:r>
    </w:p>
    <w:p>
      <w:pPr/>
      <w:r>
        <w:rPr/>
        <w:t xml:space="preserve">Očekávané příjmy obvodu činí 1,775 miliardy korun, přičemž  část zdrojové základny rozpočtu tvoří financování ve výši 165,5 milionu korun.</w:t>
      </w:r>
    </w:p>
    <w:p>
      <w:pPr/>
      <w:r>
        <w:rPr>
          <w:b w:val="1"/>
          <w:bCs w:val="1"/>
        </w:rPr>
        <w:t xml:space="preserve">Martina Jarošková (ANO), místostarostka MOb Ostrava-Jih</w:t>
      </w:r>
      <w:r>
        <w:rPr/>
        <w:t xml:space="preserve">:  „Rozpočet nám umožní pokračovat také v klíčových investicích, jako je  rekonstrukce sportovního nebo dokončení sportovního centra Hala Dubina. Dále  máme nějaké investice do škol, jako je hřiště u základní školy Srbská a  další investice pro rozvoj našeho obvodu.“</w:t>
      </w:r>
    </w:p>
    <w:p>
      <w:pPr/>
      <w:r>
        <w:rPr>
          <w:b w:val="1"/>
          <w:bCs w:val="1"/>
        </w:rPr>
        <w:t xml:space="preserve">Otakar Šimík (ANO), místostarosta MOb Ostrava-Jih</w:t>
      </w:r>
      <w:r>
        <w:rPr/>
        <w:t xml:space="preserve">: „V  rozpočtu roku 2026 byla koma jedná z priorit rekonstrukce ulice pod  Hájí, která si to velice zaslouží. Aktuálně tam je taková špatná  situace, kdy nám tam hlavně chybí samostatná cyklostezka, aby  navazovala na zbylou páteřní trasu, ale ani chodník, který tam je, není  stavebně oddělený od komunikace, a vzhledem k tomu, že to je velice  využívaná trasa, nejen pro vstup do Bělského lesa lidmi i cyklisty. Je tam  velká průjezdnost aut, tak ta realizace je velice potřebná. Tuto investiční akci připravujeme již řadu  let, protože jsme museli vykoupit pozemky od soukromých vlastníků a  to nejenom z našeho obvodu, ale i ze Staré Bělé, takže to bylo  komplikovanější. Také i ta projektová dokumentace se nám trošičku  zkomplikovala, takže jsme ji letos již ale dokončili a pro příští rok  máme pro tuto akci vyčleněných v rozpočtu 13 milionů korun.“</w:t>
      </w:r>
    </w:p>
    <w:p>
      <w:pPr/>
      <w:r>
        <w:rPr/>
        <w:t xml:space="preserve">Na služby pro občany, vzdělávání, kulturu, sport a sociální  péči půjde vůbec největší částka rozpočtu, a to 751 mil.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412/ostravajih-bude-v-roce-2026-hospodarit-s-rozpoctem-skoro-2-milia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2026-06-04T08:02:13+02:00</dcterms:created>
  <dcterms:modified xsi:type="dcterms:W3CDTF">2026-06-04T08:02:13+02:00</dcterms:modified>
</cp:coreProperties>
</file>

<file path=docProps/custom.xml><?xml version="1.0" encoding="utf-8"?>
<Properties xmlns="http://schemas.openxmlformats.org/officeDocument/2006/custom-properties" xmlns:vt="http://schemas.openxmlformats.org/officeDocument/2006/docPropsVTypes"/>
</file>