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navštívili Novou radnici v Ostravě. Výtěžek bude využit pro potřebné</w:t>
      </w:r>
    </w:p>
    <w:p>
      <w:pPr/>
      <w:r>
        <w:rPr/>
        <w:t xml:space="preserve">Na začátku nového roku startuje každoročně Tříkrálová sbírka pořádaná Charitou Česká republika, do které se samozřejmě zapojuje i Charita Ostrava a Charita sv. Alexandra. Patří už také k tradici, že koledníci zajdou na ostravský magistrát za vedením města. </w:t>
      </w:r>
    </w:p>
    <w:p>
      <w:pPr/>
      <w:r>
        <w:rPr/>
        <w:t xml:space="preserve">Přání, štěstí, zdraví a pokoje do nového roku přinášejí družiny Tří králů. Veřejná sbírka bude probíhat také online na portálu trikralovasbirka.cz a do online pokladničky lze přispět také prostřednictvím QR kódu.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"Část sbírky půjde na pořízení automobilu pro mobilní hospic sv. Kryštofa, který prostřednictvím šesti zdravotních sester dennodenně vyjíždí za lidmi v terminálním stádiu života."</w:t>
      </w:r>
    </w:p>
    <w:p>
      <w:pPr/>
      <w:r>
        <w:rPr/>
        <w:t xml:space="preserve">Tříkráloví koledníci jsou vybaveni zapečetěnými pokladničkami a mají průkazky koledníků.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letošním roce je sbírka určena také na výstavbu nového domova pro seniory, který bude v zábřežské části fakultní nemocnice."</w:t>
      </w:r>
    </w:p>
    <w:p>
      <w:pPr/>
      <w:r>
        <w:rPr/>
        <w:t xml:space="preserve">V loňském roce bylo vybráno přes tři miliony korun. V Ostravě byly peníze využity například na kuchyň v charitním domě sv. Václava nebo na kanalizaci pro středisko Michaela Magore. Sbírka potrvá do 14.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440/kolednici-navstivili-novou-radnici-v-ostrave-vytezek-bude-vyuzit-pro-potre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2026-07-23T11:38:02+02:00</dcterms:created>
  <dcterms:modified xsi:type="dcterms:W3CDTF">2026-07-23T11:38:02+02:00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