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5.1.2026, 18:30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Obec Palkovice koupila bývalý kravín a zvažuje tam výstavbu bytů</w:t>
      </w:r>
    </w:p>
    <w:p>
      <w:pPr/>
      <w:r>
        <w:rPr>
          <w:b w:val="1"/>
          <w:bCs w:val="1"/>
        </w:rPr>
        <w:t xml:space="preserve">Radim Bača (Nezávislí pro Palkovice a Myslík), starosta Palkovic:</w:t>
      </w:r>
      <w:r>
        <w:rPr/>
        <w:t xml:space="preserve"> „Koupili jsme bývalé středisko mechanizace někdejšího JZD Rozvoj se sídlem v Palkovicích. Po různých reorganizacích se areál sice jmenoval jinak, ale jedná se o bývalý kravín, přilehlý hangár a další dílny. Celkově jde zhruba o 20 tisíc metrů čtverečních ploch, které jsou v současné době v územním plánu vedeny jako plochy pro drobnou průmyslovou a zemědělskou výrobu.“</w:t>
      </w:r>
    </w:p>
    <w:p>
      <w:pPr/>
      <w:r>
        <w:rPr/>
        <w:t xml:space="preserve">{{souvisejici-clanek-"11000052423"}}</w:t>
      </w:r>
    </w:p>
    <w:p>
      <w:pPr/>
      <w:r>
        <w:rPr>
          <w:b w:val="1"/>
          <w:bCs w:val="1"/>
        </w:rPr>
        <w:t xml:space="preserve">Miroslav Dvořák, RenoFarma Beskyd:</w:t>
      </w:r>
      <w:r>
        <w:rPr/>
        <w:t xml:space="preserve"> „Je to atraktivní areál uprostřed obce a zároveň místo, které se dá využít celou řadou způsobů. My jako společnost jsme veškerou svou aktivitu přesunuli do jiného, nedalekého areálu, a tím pádem už tento prostor zhruba tři roky nevyužíváme. Logickým kupujícím tak byla obec. Pan starosta a zastupitelstvo vstoupili do jednání hned poté, co se areál uvolnil. My jsme přesunuli mechanizaci do druhého areálu a obec projevila zájem využít toto místo pro další rozvoj. Myslím si, že to bude výhodné pro všechny strany.“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palkovice/11000052464/obec-palkovice-koupila-byvaly-kravin-a-zvazuje-tam-vystavbu-byt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2026-10-20T23:58:41+02:00</dcterms:created>
  <dcterms:modified xsi:type="dcterms:W3CDTF">2026-10-20T23:58:41+02:00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