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projekt propojil speciální školy ze tří zemí</w:t>
      </w:r>
    </w:p>
    <w:p>
      <w:pPr/>
      <w:r>
        <w:rPr/>
        <w:t xml:space="preserve">V ročním mezinárodním projektu Visegrádského fondu jsou zapojeny speciální školy z České republiky, Polska a Slovenska.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1/mezinarodni-projekt-propojil-specialni-skoly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2026-06-04T07:06:58+02:00</dcterms:created>
  <dcterms:modified xsi:type="dcterms:W3CDTF">2026-06-04T07:06:58+02:00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