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sociálních služeb ve Frýdku-Místku poteče více peněz</w:t>
      </w:r>
    </w:p>
    <w:p>
      <w:pPr/>
      <w:r>
        <w:rPr/>
        <w:t xml:space="preserve">Celkem bylo novým rozpočtem Frýdku-Místku podpořeno 45 sociálních služeb, které působí na území města.</w:t>
      </w:r>
    </w:p>
    <w:p>
      <w:pPr/>
      <w:r>
        <w:rPr>
          <w:b w:val="1"/>
          <w:bCs w:val="1"/>
        </w:rPr>
        <w:t xml:space="preserve">Marcel Sikora (SPOLU/KDU-ČSL), náměstek primátora F-M:</w:t>
      </w:r>
      <w:r>
        <w:rPr/>
        <w:t xml:space="preserve"> "Největší podíl získá Charita Frýdek-Místek, která poskytuje různou škálu sociálních služeb – provozuje Dům pokojného stáří, kde je celkem 102 lůžek pro seniory, dále je to Oáza pokoje, zde je 46 lůžek pro osoby, které trpí duševním onemocněním. Je to také terénní pečovatelská služba nebo třeba nízkoprahové zařízení pro děti a mládež NEZBEDA."</w:t>
      </w:r>
    </w:p>
    <w:p>
      <w:pPr/>
      <w:r>
        <w:rPr/>
        <w:t xml:space="preserve">  Dalším významným poskytovatelem sociálních služeb na území Frýdku-Místku je Slezská diakonie. </w:t>
      </w:r>
    </w:p>
    <w:p>
      <w:pPr/>
      <w:r>
        <w:rPr>
          <w:b w:val="1"/>
          <w:bCs w:val="1"/>
        </w:rPr>
        <w:t xml:space="preserve"> Marcel Sikora (SPOLU/KDU-ČSL), náměstek primátora F-M: </w:t>
      </w:r>
      <w:r>
        <w:rPr/>
        <w:t xml:space="preserve">"Ta provozuje azylové domy, jak pro ženy, matky s dětmi SÁRA či azylový dům pro muže Bethel. Z tohoto dotačního programu jsme také podpořili Alzheimer home, což je zařízení pro osoby s Alzheimerem či různými typy stařeckých demencí, stejný typ služeb poskytuje Domov svatého Jana Křtitele, který jsme také podpořili. Podporu získaly také Podané ruce, kteří poskytují osobní asistenci. Letos došlo k navýšení jednoho úvazku a tedy i financí v organizaci Renarkon, kde se věnují osobám závislých na drogách." </w:t>
      </w:r>
    </w:p>
    <w:p>
      <w:pPr/>
      <w:r>
        <w:rPr/>
        <w:t xml:space="preserve"> V březnu bude město ještě schvalovat finance z dalších třech dotačních programů, které byly vyhlášeny. </w:t>
      </w:r>
    </w:p>
    <w:p>
      <w:pPr/>
      <w:r>
        <w:rPr>
          <w:b w:val="1"/>
          <w:bCs w:val="1"/>
        </w:rPr>
        <w:t xml:space="preserve"> Marcel Sikora (SPOLU/KDU-ČSL), náměstek primátora F-M:</w:t>
      </w:r>
      <w:r>
        <w:rPr/>
        <w:t xml:space="preserve"> "Jedná se o dotační program na podporu a rozvoj ostatních aktivit navazujících na sociální služby, dotační program prevence kriminality a protidrogové politiky a dotační program podporu a rozvoj činností v oblasti rodinné politiky." </w:t>
      </w:r>
    </w:p>
    <w:p>
      <w:pPr/>
      <w:r>
        <w:rPr/>
        <w:t xml:space="preserve">  Město Frýdek-Místek klade na kvalitní sociální služby velký důraz a bude v trendu navyšování dotací v sociální oblasti pokračovat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27/do-socialnich-sluzeb-ve-frydkumistku-potece-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2026-05-12T20:59:04+02:00</dcterms:created>
  <dcterms:modified xsi:type="dcterms:W3CDTF">2026-05-12T20:59:04+02:00</dcterms:modified>
</cp:coreProperties>
</file>

<file path=docProps/custom.xml><?xml version="1.0" encoding="utf-8"?>
<Properties xmlns="http://schemas.openxmlformats.org/officeDocument/2006/custom-properties" xmlns:vt="http://schemas.openxmlformats.org/officeDocument/2006/docPropsVTypes"/>
</file>