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4.2.2026, 09:40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Čeladná investuje například do areálu památníku, chodníku nebo pošty</w:t>
      </w:r>
    </w:p>
    <w:p>
      <w:pPr/>
      <w:r>
        <w:rPr>
          <w:b w:val="1"/>
          <w:bCs w:val="1"/>
        </w:rPr>
        <w:t xml:space="preserve">Pavol Lukša (DOBRÁ VOLBA 2016), starosta Čeladné: </w:t>
      </w:r>
      <w:r>
        <w:rPr/>
        <w:t xml:space="preserve">“V letošním roce bychom chtěli dokončit investici informačního centra, které budujeme u Památníku Josefa Kaluse. Podařilo se na to získat dotaci. A na druhé straně toho památníku, na louce, bychom chtěli parkoviště. Na to se tam taky podařilo získat dotace, takže to jsou všechno věci, které poslouží ke komfortu toho památníku.” </w:t>
      </w:r>
    </w:p>
    <w:p>
      <w:pPr/>
      <w:r>
        <w:rPr/>
        <w:t xml:space="preserve">Dále má obec v plánu úpravu prostranství před objektem pošty a vybudování zhruba kilometrového úseku chodníku vedle hlavní silnice ve směru od Frýdlantu nad Ostravicí. </w:t>
      </w:r>
    </w:p>
    <w:p>
      <w:pPr/>
      <w:r>
        <w:rPr>
          <w:b w:val="1"/>
          <w:bCs w:val="1"/>
        </w:rPr>
        <w:t xml:space="preserve">Pavol Lukša (DOBRÁ VOLBA 2016), starosta Čeladné:</w:t>
      </w:r>
      <w:r>
        <w:rPr/>
        <w:t xml:space="preserve"> “Protože tam začínají chodit děti do školy a je to tam nepřehledné, než přejdou cestu. Takže chtěli bychom stihnout stavební povolení a požádat o dotaci na Státním fondu dopravní infrastruktury.” </w:t>
      </w:r>
    </w:p>
    <w:p>
      <w:pPr/>
      <w:r>
        <w:rPr/>
        <w:t xml:space="preserve">Novou položkou všech obecních rozpočtů, i toho čeladenského, je výdaj na platy  nepedagogických pracovníků. </w:t>
      </w:r>
    </w:p>
    <w:p>
      <w:pPr/>
      <w:r>
        <w:rPr>
          <w:b w:val="1"/>
          <w:bCs w:val="1"/>
        </w:rPr>
        <w:t xml:space="preserve">Věra Golová (bez pol. příslušnosti za KDU-ČSL), místostarostka Čeladné: </w:t>
      </w:r>
      <w:r>
        <w:rPr/>
        <w:t xml:space="preserve">“Snažili jsme se maximálně k tomu přistupovat tak, aby byli jako zaměstnanci obce na tom lépe, než jak byli dlouhodobě podfinancování v rámci těch státních plateb. Tak je otázka času, jak budou spokojeni oni, ale taky samozřejmě, jakým způsobem to bude zátěž pro obec, protože hovoříme opravdu o velkých objemech finančních prostředků.”</w:t>
      </w:r>
    </w:p>
    <w:p>
      <w:pPr/>
      <w:r>
        <w:rPr/>
        <w:t xml:space="preserve">A další novou zátěží je od letošního ledna také provoz Pošty Partner. </w:t>
      </w:r>
    </w:p>
    <w:p>
      <w:pPr/>
      <w:r>
        <w:rPr>
          <w:b w:val="1"/>
          <w:bCs w:val="1"/>
        </w:rPr>
        <w:t xml:space="preserve">Věra Golová (bez pol. příslušnosti za KDU-ČSL), místostarostka Čeladné: </w:t>
      </w:r>
      <w:r>
        <w:rPr/>
        <w:t xml:space="preserve">“Samozřejmě zase ale tím nechceme, že nám přibyly nové povinnosti, ubrat na stávajícím komfortu a takovém vybavení služeb, které poskytujeme již pravidelně, jako je třeba senior taxík. To je dlouhodobě dotovaná plně služba ze strany obce:”</w:t>
      </w:r>
    </w:p>
    <w:p>
      <w:pPr/>
      <w:r>
        <w:rPr/>
        <w:t xml:space="preserve">Pro spolehlivý chod Senior taxi Čeladná nedávno pořídili nové vozidlo.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celadna/11000052930/celadna-investuje-napriklad-do-arealu-pamatniku-chodniku-nebo-pos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2026-08-13T11:39:25+02:00</dcterms:created>
  <dcterms:modified xsi:type="dcterms:W3CDTF">2026-08-13T11:39:25+02:00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