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zvyšuje svůj vliv v OVAK. Cílem je získat získat většinový podíl</w:t>
      </w:r>
    </w:p>
    <w:p>
      <w:pPr/>
      <w:r>
        <w:rPr/>
        <w:t xml:space="preserve">Ostrava chystá změny ve vedení akciové společnosti Ostravské vodárny a kanalizace, která zásobuje pitnou vodou obyvatele města. Většinovým vlastníkem je francouzská firma Suez. Město Ostrava má 40 % akcií a 9 % mají drobní akcionáři. Vedení města by ale chtělo svůj podíl navýšit. Nejprve chystá změnu v představenstvu.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"Vedení města se dohodlo, že vlastně budeme vyměněni. Budou jiní zástupci, kteří momentálně nesedí v zastupitelstvu a nejsou ve střetu zájmů."</w:t>
      </w:r>
    </w:p>
    <w:p>
      <w:pPr/>
      <w:r>
        <w:rPr/>
        <w:t xml:space="preserve">Změny jsou motivovány snahou, aby zástupci města nemuseli řešit dilema, zda mají hájit zájmy Ostravy, anebo jak jim zákon o obchodních korporacích ukládá, zájmy společnosti OVAK. Nové vedení pak čeká v květnu valná hromada, kde se bude projednávat chystaná nová koncesní smlouva.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"Chtěli bychom vytvořit takové podmínky a nastavit spolupráci takovým způsobem, abychom získali větší váhu v rámci společnosti. Samozřejmě, čekají nás velké investice do vodohospodářské infrastruktury, takže hledáme jednak způsoby, jak je profinancovat a hledáme způsoby, jak by se na nich podílel právě i druhý akcionář, protože samozřejmě není možné, aby všechny investice šly pouze za městem. Já jenom připomenu, bavíme se o úpravně vody v Nové Vsi, což je investice zhruba za 700 milionů. Bavíme se o tom, že nás čekají další velké investice kvůli nové legislativě do Ústřední čistírny odpadních vod, což může být položka někde mezi jednou až třemi miliardami korun. Takže všechny tyto věci nás vedou k tomu, že chceme ten vztah přenastavit a vlastně i druhého akcionáře více zapojit právě do toho podílu na rozvoji ostravské vodohospodářské infrastruktury."</w:t>
      </w:r>
    </w:p>
    <w:p>
      <w:pPr/>
      <w:r>
        <w:rPr/>
        <w:t xml:space="preserve">Ostrava chce také zahájit jednání se společností Suez o odkoupení dalšího balíku akcií, aby se stala většinovým majitelem OVAKu.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"Jednání se rozběhnou plně, už bez jakýchkoliv kompromisů a brzd těch legislativních jednání se společností Suez, abychom dokázali odkoupit akcie tak, aby město v této společnosti mělo nejméně nadpoloviční většinu, nejlépe aby se stalo klidně i stoprocentním akcionářem. Nejdůležitější v té věci je, že pokud se nestane nadpolovičním vlastníkem, s velkou pravděpodobností nejsme schopni získávat evropské dotace na to, abychom mohli ulehčit městskému rozpočtu."</w:t>
      </w:r>
    </w:p>
    <w:p>
      <w:pPr/>
      <w:r>
        <w:rPr/>
        <w:t xml:space="preserve">Cena vody v Ostravě stoupla od ledna asi o korunu devadesát na necelých 113 korun za metr krychlový a je stále výrazně pod průměrem naší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943/ostrava-zvysuje-svuj-vliv-v-ovak-cilem-je-ziskat-ziskat-vetsinovy-po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2026-05-03T07:15:33+02:00</dcterms:created>
  <dcterms:modified xsi:type="dcterms:W3CDTF">2026-05-03T07:15:33+02:00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