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Albrechtovy střední školy v Českém Těšíně</w:t>
      </w:r>
    </w:p>
    <w:p>
      <w:pPr/>
      <w:r>
        <w:rPr/>
        <w:t xml:space="preserve">Albrechtova střední škola v Českém Těšíně se dočká výrazné modernizace. V místě, kde byl původně venkovní bazén, vznikne nová hala pro výuku zemědělských oborů. Výstavba začala v lednu a potrvá zhruba jeden rok.</w:t>
      </w:r>
    </w:p>
    <w:p>
      <w:pPr/>
      <w:r>
        <w:rPr>
          <w:b w:val="1"/>
          <w:bCs w:val="1"/>
        </w:rPr>
        <w:t xml:space="preserve">Pavel Cieslar, ředitel Albrechtovy střední školy Český Těšín:</w:t>
      </w:r>
      <w:r>
        <w:rPr/>
        <w:t xml:space="preserve"> „Vznikne nová hala pro zemědělskou techniku. Z jedné třetiny bude zastřešená a zateplená, ze dvou třetin pak plechová. Umístěny zde budou traktory, secí, sázecí i žací stroje, zkrátka veškerá technika, se kterou se žáci v odborných předmětech učí pracovat v praxi.“</w:t>
      </w:r>
    </w:p>
    <w:p>
      <w:pPr/>
      <w:r>
        <w:rPr/>
        <w:t xml:space="preserve">Součástí projektu je také nová venkovní učebna s pódiem, která bude sloužit žákům napříč všemi obory.</w:t>
      </w:r>
    </w:p>
    <w:p>
      <w:pPr/>
      <w:r>
        <w:rPr>
          <w:b w:val="1"/>
          <w:bCs w:val="1"/>
        </w:rPr>
        <w:t xml:space="preserve">Michal Kokošek (ANO), náměstek hejtmana Moravskoslezského kraje pro investice a majetek:</w:t>
      </w:r>
      <w:r>
        <w:rPr/>
        <w:t xml:space="preserve"> „Výstavba má trvat přibližně jeden rok. Probíhat bude na dvou částech areálu školy – zde vzniknou zemědělské dílny a v další části se postaví hala určená pro polygrafickou část školy.“</w:t>
      </w:r>
    </w:p>
    <w:p>
      <w:pPr/>
      <w:r>
        <w:rPr/>
        <w:t xml:space="preserve">Celkové náklady na modernizaci dosáhnou 52 milionů korun, přičemž 30 milionů pokryje dotace z Evropské unie. Investice zapadá do širší koncepce podpory zemědělského vzdělávání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16/modernizace-albrechtovy-stredni-skoly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2026-04-05T18:47:42+02:00</dcterms:created>
  <dcterms:modified xsi:type="dcterms:W3CDTF">2026-04-05T18:47:42+02:00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