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zahájil na Novojičínsku i jeho potomek, účastnil se bálu a přednášel v muzejní škole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Potomek palackého byl přítomen i na výročním plese, v rámci Muzejní školy pak přednášel o tom, jak připomíná odkaz svého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odkazu, to se odehrává na tom našem maleckém zámku a s tím souvisí vybudování té expozice.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protože pana Václava Macháčka Riegra i s jeho ženou znám už dlouho, účastnili se i v Hodslavicích různých akcí.”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odkazy.” </w:t>
      </w:r>
    </w:p>
    <w:p>
      <w:pPr/>
      <w:r>
        <w:rPr/>
        <w:t xml:space="preserve">Seznam akcí k Palackého výročí čítá téměř 30 položek. Odehrávat se budou na Novojičínsku, v zámku Maleč, v Praze nebo Vídni.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65/palackeho-rok-zahajil-na-novojicinsku-i-jeho-potomek-ucastnil-se-balu-a-prednasel-v-muzej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2026-05-22T13:45:18+02:00</dcterms:created>
  <dcterms:modified xsi:type="dcterms:W3CDTF">2026-05-22T13:45:18+02:00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