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Podle posledních měření se ovzduší v Ostravě dlouhodobě zlepšuje</w:t>
      </w:r>
    </w:p>
    <w:p>
      <w:pPr/>
      <w:r>
        <w:rPr>
          <w:b w:val="1"/>
          <w:bCs w:val="1"/>
          <w:i w:val="1"/>
          <w:iCs w:val="1"/>
        </w:rPr>
        <w:t xml:space="preserve">Lucie Hellebrandová, ZÚ se sídlem v Ostravě, oddělení  ovzduší:</w:t>
      </w:r>
      <w:r>
        <w:rPr>
          <w:i w:val="1"/>
          <w:iCs w:val="1"/>
        </w:rPr>
        <w:t xml:space="preserve"> "Co se týče prašnosti, tak si myslím, že můžeme  být klidní. Ty koncentrace jsou nízké poslední tři roky."</w:t>
      </w:r>
    </w:p>
    <w:p>
      <w:pPr/>
      <w:r>
        <w:rPr>
          <w:b w:val="1"/>
          <w:bCs w:val="1"/>
          <w:i w:val="1"/>
          <w:iCs w:val="1"/>
        </w:rPr>
        <w:t xml:space="preserve">Blanka Krejčí, vedoucí oddělení kvality ovzduší ČHMÚ  Ostrava</w:t>
      </w:r>
      <w:r>
        <w:rPr>
          <w:i w:val="1"/>
          <w:iCs w:val="1"/>
        </w:rPr>
        <w:t xml:space="preserve">: „Koncentrace, které měříme v reálném čase, to znamená  suspendované částice PM10 do velikosti 10 mikrometrů, PM2,5 do velikosti 2,5  mikrometrů. Oxidu siřičitého oxidu dusičitého nebo přízemního ozonu byly  většinou podlimitní. Tuto příznivou situaci si ovzduší v našem kraji udržuje už  zhruba někdy od roku 2020.</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i w:val="1"/>
          <w:iCs w:val="1"/>
        </w:rPr>
        <w:t xml:space="preserve">Lucie Hellebrandová, ZÚ se sídlem v Ostravě, oddělení  ovzduší: </w:t>
      </w:r>
      <w:r>
        <w:rPr>
          <w:i w:val="1"/>
          <w:iCs w:val="1"/>
        </w:rPr>
        <w:t xml:space="preserve">"Nicméně když se podíváme zpětně do těch dat, tak  opravdu jsme se o nějakých 75 % dostali níže než původně u benzo(a)pyrenu.  Třeba v Radvanicích bývali na 8, 9."</w:t>
      </w:r>
    </w:p>
    <w:p>
      <w:pPr/>
      <w:r>
        <w:rPr/>
        <w:t xml:space="preserve">I když se ovzduší za posledních 10 let výrazně vyčistilo,  stále je ještě prostor pro další zlepšování. Nejhůře je na tom Hrušov, kde má  výrazný vliv chemička a koksovny.</w:t>
      </w:r>
    </w:p>
    <w:p>
      <w:pPr/>
      <w:r>
        <w:rPr>
          <w:b w:val="1"/>
          <w:bCs w:val="1"/>
          <w:i w:val="1"/>
          <w:iCs w:val="1"/>
        </w:rPr>
        <w:t xml:space="preserve">Aleš Boháč (Starostové pro Ostravu), náměstek  primátora Ostravy:</w:t>
      </w:r>
      <w:r>
        <w:rPr>
          <w:i w:val="1"/>
          <w:iCs w:val="1"/>
        </w:rPr>
        <w:t xml:space="preserve"> "Před námi a Ostravou je pořád  modernizace průmyslu. Jsou to další nové výzvy i z hlediska  zaměstnanosti."</w:t>
      </w:r>
    </w:p>
    <w:p>
      <w:pPr/>
      <w:r>
        <w:rPr/>
        <w:t xml:space="preserve">Od roku 2030 začne platit nová směrnice Evropské unie a  limity budou ještě přísnější. V naší zemi by nové limity měly začít platit od  konce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390/podle-poslednich-mereni-se-ovzdusi-v-ostrave-dlouhodobe-zlep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2026-05-08T05:54:48+02:00</dcterms:created>
  <dcterms:modified xsi:type="dcterms:W3CDTF">2026-05-08T05:54:48+02:00</dcterms:modified>
</cp:coreProperties>
</file>

<file path=docProps/custom.xml><?xml version="1.0" encoding="utf-8"?>
<Properties xmlns="http://schemas.openxmlformats.org/officeDocument/2006/custom-properties" xmlns:vt="http://schemas.openxmlformats.org/officeDocument/2006/docPropsVTypes"/>
</file>