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Paskov prochází největší rekonstrukcí za poslední desetiletí</w:t>
      </w:r>
    </w:p>
    <w:p>
      <w:pPr/>
      <w:r>
        <w:rPr/>
        <w:t xml:space="preserve">Zámek Paskov prochází největší rekonstrukcí za poslední desetiletí. Historická budova ze 17. století, která byla dlouhá léta ve špatném technickém stavu, se postupně vrací do své původní podoby.</w:t>
      </w:r>
    </w:p>
    <w:p>
      <w:pPr/>
      <w:r>
        <w:rPr>
          <w:b w:val="1"/>
          <w:bCs w:val="1"/>
        </w:rPr>
        <w:t xml:space="preserve">Petr Baďura (Pro Paskov), starosta Paskova:</w:t>
      </w:r>
      <w:r>
        <w:rPr/>
        <w:t xml:space="preserve"> "Když jsme se v roce 2013 rozhodli a koupili jsme část toho areálu a následně získali zbytek, tak bylo jasné, že ta budova, hlavní budova, je v nějakém stavu a že bude nezbytné provést opravy. K tomu vlastně dochází od loňského roku, kdy se nám podařilo získat dotační prostředky. Předcházela tomu léta projektové přípravy a v této chvíli je to tak, že vlastně do konce tohoto roku by ta budova měla být kompletně zrekonstruována."</w:t>
      </w:r>
    </w:p>
    <w:p>
      <w:pPr/>
      <w:r>
        <w:rPr>
          <w:b w:val="1"/>
          <w:bCs w:val="1"/>
        </w:rPr>
        <w:t xml:space="preserve">Stanislav Rada, projektový manažer:</w:t>
      </w:r>
      <w:r>
        <w:rPr/>
        <w:t xml:space="preserve"> "V současné době podle počasí probíhají práce na střeše, klempířské a pokrývačské. Probíhají práce na omítce, na opravě omítek v prvním a druhém podlaží uvnitř a  zároveň probíhají práce na montáži elektroinstalací, drážkování a topenářské práce."</w:t>
      </w:r>
    </w:p>
    <w:p>
      <w:pPr/>
      <w:r>
        <w:rPr>
          <w:b w:val="1"/>
          <w:bCs w:val="1"/>
        </w:rPr>
        <w:t xml:space="preserve">Petr Baďura (Pro Paskov), starosta Paskova:</w:t>
      </w:r>
      <w:r>
        <w:rPr/>
        <w:t xml:space="preserve"> "Při těch památkově chráněných objektech a starých objektech se posléze zjistí, v jakém konkrétním stavu ten objekt je. Až se odkryjí záležitosti jako v případě Paskova střechy, tak jsme zjistili, že poškození těch trámů, které tvoří nosnou konstrukci střechy, je podstatně větší, než se předpokládalo, a nelze na to nereagovat. Takže té práce tam je zhruba o 60 % více."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3423/zamek-paskov-prochazi-nejvetsi-rekonstrukci-za-posledni-deseti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